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40BF" w:rsidRDefault="003540BF" w:rsidP="003D739D">
      <w:pPr>
        <w:jc w:val="center"/>
        <w:rPr>
          <w:b/>
          <w:color w:val="000000" w:themeColor="text1"/>
          <w:sz w:val="100"/>
          <w:szCs w:val="100"/>
        </w:rPr>
      </w:pPr>
      <w:r>
        <w:rPr>
          <w:b/>
          <w:color w:val="000000" w:themeColor="text1"/>
          <w:sz w:val="100"/>
          <w:szCs w:val="100"/>
        </w:rPr>
        <w:t xml:space="preserve">5 </w:t>
      </w:r>
      <w:r w:rsidRPr="007E1391">
        <w:rPr>
          <w:b/>
          <w:color w:val="FF0000"/>
          <w:sz w:val="100"/>
          <w:szCs w:val="100"/>
        </w:rPr>
        <w:t>Smart</w:t>
      </w:r>
      <w:r w:rsidRPr="003540BF">
        <w:rPr>
          <w:b/>
          <w:color w:val="000000" w:themeColor="text1"/>
          <w:sz w:val="100"/>
          <w:szCs w:val="100"/>
        </w:rPr>
        <w:t xml:space="preserve"> Money Moves:</w:t>
      </w:r>
    </w:p>
    <w:p w:rsidR="001342FF" w:rsidRDefault="003540BF" w:rsidP="003D739D">
      <w:pPr>
        <w:jc w:val="center"/>
        <w:rPr>
          <w:b/>
          <w:color w:val="000000" w:themeColor="text1"/>
          <w:sz w:val="100"/>
          <w:szCs w:val="100"/>
        </w:rPr>
      </w:pPr>
      <w:r w:rsidRPr="003540BF">
        <w:rPr>
          <w:b/>
          <w:color w:val="000000" w:themeColor="text1"/>
          <w:sz w:val="100"/>
          <w:szCs w:val="100"/>
        </w:rPr>
        <w:t>How to Manage Your Finances Like a Pro</w:t>
      </w:r>
      <w:r>
        <w:rPr>
          <w:b/>
          <w:color w:val="000000" w:themeColor="text1"/>
          <w:sz w:val="100"/>
          <w:szCs w:val="100"/>
        </w:rPr>
        <w:t>?</w:t>
      </w:r>
    </w:p>
    <w:p w:rsidR="003D739D" w:rsidRDefault="003D739D" w:rsidP="003D739D">
      <w:pPr>
        <w:jc w:val="center"/>
        <w:rPr>
          <w:b/>
          <w:color w:val="000000" w:themeColor="text1"/>
          <w:sz w:val="100"/>
          <w:szCs w:val="100"/>
        </w:rPr>
      </w:pPr>
    </w:p>
    <w:tbl>
      <w:tblPr>
        <w:tblStyle w:val="TableGrid"/>
        <w:tblW w:w="10440" w:type="dxa"/>
        <w:tblInd w:w="-635" w:type="dxa"/>
        <w:tblLook w:val="04A0" w:firstRow="1" w:lastRow="0" w:firstColumn="1" w:lastColumn="0" w:noHBand="0" w:noVBand="1"/>
      </w:tblPr>
      <w:tblGrid>
        <w:gridCol w:w="5310"/>
        <w:gridCol w:w="5130"/>
      </w:tblGrid>
      <w:tr w:rsidR="003D739D" w:rsidRPr="00ED01FC" w:rsidTr="00ED01FC">
        <w:trPr>
          <w:trHeight w:val="665"/>
        </w:trPr>
        <w:tc>
          <w:tcPr>
            <w:tcW w:w="5310" w:type="dxa"/>
          </w:tcPr>
          <w:p w:rsidR="003D739D" w:rsidRPr="00ED01FC" w:rsidRDefault="003D739D" w:rsidP="00652326">
            <w:pPr>
              <w:pStyle w:val="NormalWeb"/>
              <w:jc w:val="center"/>
              <w:rPr>
                <w:sz w:val="34"/>
                <w:szCs w:val="34"/>
              </w:rPr>
            </w:pPr>
            <w:r w:rsidRPr="00ED01FC">
              <w:rPr>
                <w:sz w:val="34"/>
                <w:szCs w:val="34"/>
              </w:rPr>
              <w:t>Chapter 1</w:t>
            </w:r>
          </w:p>
        </w:tc>
        <w:tc>
          <w:tcPr>
            <w:tcW w:w="5130" w:type="dxa"/>
          </w:tcPr>
          <w:p w:rsidR="003D739D" w:rsidRPr="00ED01FC" w:rsidRDefault="003D739D" w:rsidP="00652326">
            <w:pPr>
              <w:pStyle w:val="NormalWeb"/>
              <w:jc w:val="center"/>
              <w:rPr>
                <w:sz w:val="34"/>
                <w:szCs w:val="34"/>
              </w:rPr>
            </w:pPr>
            <w:r w:rsidRPr="00ED01FC">
              <w:rPr>
                <w:sz w:val="34"/>
                <w:szCs w:val="34"/>
              </w:rPr>
              <w:t>Smart goals</w:t>
            </w:r>
          </w:p>
        </w:tc>
      </w:tr>
      <w:tr w:rsidR="003D739D" w:rsidRPr="00ED01FC" w:rsidTr="00ED01FC">
        <w:trPr>
          <w:trHeight w:val="629"/>
        </w:trPr>
        <w:tc>
          <w:tcPr>
            <w:tcW w:w="5310" w:type="dxa"/>
          </w:tcPr>
          <w:p w:rsidR="003D739D" w:rsidRPr="00ED01FC" w:rsidRDefault="003D739D" w:rsidP="00652326">
            <w:pPr>
              <w:pStyle w:val="NormalWeb"/>
              <w:jc w:val="center"/>
              <w:rPr>
                <w:sz w:val="34"/>
                <w:szCs w:val="34"/>
              </w:rPr>
            </w:pPr>
            <w:r w:rsidRPr="00ED01FC">
              <w:rPr>
                <w:sz w:val="34"/>
                <w:szCs w:val="34"/>
              </w:rPr>
              <w:t>Chapter 2</w:t>
            </w:r>
          </w:p>
        </w:tc>
        <w:tc>
          <w:tcPr>
            <w:tcW w:w="5130" w:type="dxa"/>
          </w:tcPr>
          <w:p w:rsidR="003D739D" w:rsidRPr="00ED01FC" w:rsidRDefault="003D739D" w:rsidP="00652326">
            <w:pPr>
              <w:pStyle w:val="NormalWeb"/>
              <w:jc w:val="center"/>
              <w:rPr>
                <w:b/>
                <w:sz w:val="34"/>
                <w:szCs w:val="34"/>
              </w:rPr>
            </w:pPr>
            <w:r w:rsidRPr="00ED01FC">
              <w:rPr>
                <w:sz w:val="34"/>
                <w:szCs w:val="34"/>
              </w:rPr>
              <w:t>Budgeting Basics step by step</w:t>
            </w:r>
          </w:p>
        </w:tc>
      </w:tr>
      <w:tr w:rsidR="003D739D" w:rsidRPr="00ED01FC" w:rsidTr="00ED01FC">
        <w:trPr>
          <w:trHeight w:val="647"/>
        </w:trPr>
        <w:tc>
          <w:tcPr>
            <w:tcW w:w="5310" w:type="dxa"/>
          </w:tcPr>
          <w:p w:rsidR="003D739D" w:rsidRPr="00ED01FC" w:rsidRDefault="003D739D" w:rsidP="00652326">
            <w:pPr>
              <w:pStyle w:val="NormalWeb"/>
              <w:jc w:val="center"/>
              <w:rPr>
                <w:sz w:val="34"/>
                <w:szCs w:val="34"/>
              </w:rPr>
            </w:pPr>
            <w:r w:rsidRPr="00ED01FC">
              <w:rPr>
                <w:sz w:val="34"/>
                <w:szCs w:val="34"/>
              </w:rPr>
              <w:t>Chapter 3</w:t>
            </w:r>
          </w:p>
        </w:tc>
        <w:tc>
          <w:tcPr>
            <w:tcW w:w="5130" w:type="dxa"/>
          </w:tcPr>
          <w:p w:rsidR="003D739D" w:rsidRPr="00ED01FC" w:rsidRDefault="003D739D" w:rsidP="00652326">
            <w:pPr>
              <w:pStyle w:val="NormalWeb"/>
              <w:jc w:val="center"/>
              <w:rPr>
                <w:sz w:val="34"/>
                <w:szCs w:val="34"/>
              </w:rPr>
            </w:pPr>
            <w:r w:rsidRPr="00ED01FC">
              <w:rPr>
                <w:sz w:val="34"/>
                <w:szCs w:val="34"/>
              </w:rPr>
              <w:t>Building Your Emergency Fund</w:t>
            </w:r>
          </w:p>
        </w:tc>
      </w:tr>
      <w:tr w:rsidR="003D739D" w:rsidRPr="00ED01FC" w:rsidTr="00ED01FC">
        <w:trPr>
          <w:trHeight w:val="683"/>
        </w:trPr>
        <w:tc>
          <w:tcPr>
            <w:tcW w:w="5310" w:type="dxa"/>
          </w:tcPr>
          <w:p w:rsidR="003D739D" w:rsidRPr="00ED01FC" w:rsidRDefault="003D739D" w:rsidP="00652326">
            <w:pPr>
              <w:pStyle w:val="NormalWeb"/>
              <w:jc w:val="center"/>
              <w:rPr>
                <w:sz w:val="34"/>
                <w:szCs w:val="34"/>
              </w:rPr>
            </w:pPr>
            <w:r w:rsidRPr="00ED01FC">
              <w:rPr>
                <w:sz w:val="34"/>
                <w:szCs w:val="34"/>
              </w:rPr>
              <w:t>Chapter 4</w:t>
            </w:r>
          </w:p>
        </w:tc>
        <w:tc>
          <w:tcPr>
            <w:tcW w:w="5130" w:type="dxa"/>
          </w:tcPr>
          <w:p w:rsidR="003D739D" w:rsidRPr="00ED01FC" w:rsidRDefault="003D739D" w:rsidP="00652326">
            <w:pPr>
              <w:pStyle w:val="NormalWeb"/>
              <w:jc w:val="center"/>
              <w:rPr>
                <w:sz w:val="34"/>
                <w:szCs w:val="34"/>
              </w:rPr>
            </w:pPr>
            <w:r w:rsidRPr="00ED01FC">
              <w:rPr>
                <w:sz w:val="34"/>
                <w:szCs w:val="34"/>
              </w:rPr>
              <w:t>Investing for the Future</w:t>
            </w:r>
          </w:p>
        </w:tc>
      </w:tr>
      <w:tr w:rsidR="003D739D" w:rsidRPr="00ED01FC" w:rsidTr="00ED01FC">
        <w:trPr>
          <w:trHeight w:val="818"/>
        </w:trPr>
        <w:tc>
          <w:tcPr>
            <w:tcW w:w="5310" w:type="dxa"/>
          </w:tcPr>
          <w:p w:rsidR="003D739D" w:rsidRPr="00ED01FC" w:rsidRDefault="003D739D" w:rsidP="00652326">
            <w:pPr>
              <w:pStyle w:val="NormalWeb"/>
              <w:jc w:val="center"/>
              <w:rPr>
                <w:sz w:val="34"/>
                <w:szCs w:val="34"/>
              </w:rPr>
            </w:pPr>
            <w:r w:rsidRPr="00ED01FC">
              <w:rPr>
                <w:sz w:val="34"/>
                <w:szCs w:val="34"/>
              </w:rPr>
              <w:t>Chapter 5</w:t>
            </w:r>
          </w:p>
        </w:tc>
        <w:tc>
          <w:tcPr>
            <w:tcW w:w="5130" w:type="dxa"/>
          </w:tcPr>
          <w:p w:rsidR="003D739D" w:rsidRPr="00ED01FC" w:rsidRDefault="003D739D" w:rsidP="00652326">
            <w:pPr>
              <w:pStyle w:val="NormalWeb"/>
              <w:jc w:val="center"/>
              <w:rPr>
                <w:sz w:val="34"/>
                <w:szCs w:val="34"/>
              </w:rPr>
            </w:pPr>
            <w:r w:rsidRPr="00ED01FC">
              <w:rPr>
                <w:sz w:val="34"/>
                <w:szCs w:val="34"/>
              </w:rPr>
              <w:t>Mastering Money Management</w:t>
            </w:r>
          </w:p>
        </w:tc>
      </w:tr>
    </w:tbl>
    <w:p w:rsidR="005F5C9F" w:rsidRDefault="005F5C9F" w:rsidP="00601AEC">
      <w:pPr>
        <w:rPr>
          <w:b/>
          <w:color w:val="000000" w:themeColor="text1"/>
          <w:sz w:val="100"/>
          <w:szCs w:val="100"/>
        </w:rPr>
      </w:pPr>
    </w:p>
    <w:p w:rsidR="005F5C9F" w:rsidRDefault="005F5C9F" w:rsidP="005F5C9F">
      <w:pPr>
        <w:pStyle w:val="NormalWeb"/>
      </w:pPr>
      <w:bookmarkStart w:id="0" w:name="_GoBack"/>
      <w:bookmarkEnd w:id="0"/>
      <w:r>
        <w:lastRenderedPageBreak/>
        <w:t>Managing your finances like a pro involves strategic planning and disciplined execution. Start by setting clear financial goals using the SMART criteria: Specific, Measurable, Achievable, Relevant, and Time-bound. This ensures your goals are well-defined and attainable.</w:t>
      </w:r>
    </w:p>
    <w:p w:rsidR="005F5C9F" w:rsidRDefault="005F5C9F" w:rsidP="005A39E5">
      <w:pPr>
        <w:pStyle w:val="NormalWeb"/>
        <w:rPr>
          <w:b/>
          <w:i/>
        </w:rPr>
      </w:pPr>
      <w:r w:rsidRPr="005A39E5">
        <w:rPr>
          <w:b/>
          <w:i/>
        </w:rPr>
        <w:t>Smart money moves mean spending less, earning more.</w:t>
      </w:r>
    </w:p>
    <w:p w:rsidR="00617B12" w:rsidRPr="005A39E5" w:rsidRDefault="0094258B" w:rsidP="005A39E5">
      <w:pPr>
        <w:pStyle w:val="NormalWeb"/>
        <w:rPr>
          <w:b/>
          <w:i/>
        </w:rPr>
      </w:pPr>
      <w:r>
        <w:rPr>
          <w:b/>
          <w:i/>
          <w:noProof/>
        </w:rPr>
        <w:drawing>
          <wp:inline distT="0" distB="0" distL="0" distR="0">
            <wp:extent cx="5486400" cy="1335024"/>
            <wp:effectExtent l="0" t="0" r="3810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522E9B" w:rsidRDefault="005F5C9F" w:rsidP="005F5C9F">
      <w:pPr>
        <w:pStyle w:val="NormalWeb"/>
      </w:pPr>
      <w:r w:rsidRPr="005F5C9F">
        <w:t xml:space="preserve">Create a comprehensive budget to track income and expenses. Prioritize essential expenses and identify areas where you can cut costs. </w:t>
      </w:r>
    </w:p>
    <w:p w:rsidR="005F5C9F" w:rsidRDefault="005F5C9F" w:rsidP="005F5C9F">
      <w:pPr>
        <w:pStyle w:val="NormalWeb"/>
      </w:pPr>
      <w:r w:rsidRPr="005F5C9F">
        <w:t>Giving up harmful hobbies is also a smart money move. Allocate a portion of your income to savings and investments, focus on building an emergency fund and contributing to retirement accounts.</w:t>
      </w:r>
    </w:p>
    <w:p w:rsidR="00216891" w:rsidRDefault="00216891" w:rsidP="005F5C9F">
      <w:pPr>
        <w:pStyle w:val="NormalWeb"/>
      </w:pPr>
      <w:r w:rsidRPr="00216891">
        <w:t xml:space="preserve">Automate your finances to increase efficiency. Set up </w:t>
      </w:r>
      <w:r w:rsidR="00F279B0" w:rsidRPr="00216891">
        <w:t>auto pay</w:t>
      </w:r>
      <w:r w:rsidRPr="00216891">
        <w:t xml:space="preserve"> transfers to savings accounts and schedule bill payments to avoid late fees. Use a budgeting app to track spending and stay on track.</w:t>
      </w:r>
    </w:p>
    <w:p w:rsidR="004734E1" w:rsidRDefault="004734E1" w:rsidP="005F5C9F">
      <w:pPr>
        <w:pStyle w:val="NormalWeb"/>
      </w:pPr>
      <w:r w:rsidRPr="004734E1">
        <w:t>Investing to grow your money is a smart move. Diversify your investments to reduce risk. Spread your investments across different asset classes such as stocks, gold, bonds and real estate. Review and balance your portfolio regularly to align it with your financial goals and market conditions.</w:t>
      </w:r>
    </w:p>
    <w:p w:rsidR="005F5C9F" w:rsidRDefault="005F5C9F" w:rsidP="005F5C9F">
      <w:pPr>
        <w:pStyle w:val="NormalWeb"/>
      </w:pPr>
      <w:r>
        <w:t>Minimize debt by paying off high-interest loans first and avoiding unnecessary borrowing. Maintain a good credit score by making timely payments and keeping credit utilization low.</w:t>
      </w:r>
    </w:p>
    <w:p w:rsidR="00522E9B" w:rsidRDefault="005F5C9F" w:rsidP="005F5C9F">
      <w:pPr>
        <w:pStyle w:val="NormalWeb"/>
      </w:pPr>
      <w:r>
        <w:t xml:space="preserve">Continuously educate yourself on financial management. </w:t>
      </w:r>
    </w:p>
    <w:p w:rsidR="005F5C9F" w:rsidRDefault="005F5C9F" w:rsidP="005F5C9F">
      <w:pPr>
        <w:pStyle w:val="NormalWeb"/>
      </w:pPr>
      <w:r>
        <w:t>Stay updated with market trends, read financial literature, and consider consulting a financial advisor for personalized guidance.</w:t>
      </w:r>
    </w:p>
    <w:p w:rsidR="005F5C9F" w:rsidRDefault="005F5C9F" w:rsidP="005F5C9F">
      <w:pPr>
        <w:pStyle w:val="NormalWeb"/>
      </w:pPr>
      <w:r>
        <w:t>By implementing these smart money moves, you can achieve financial stability and build wealth over time.</w:t>
      </w:r>
    </w:p>
    <w:p w:rsidR="00150175" w:rsidRPr="00563E2B" w:rsidRDefault="00150175" w:rsidP="005F5C9F">
      <w:pPr>
        <w:pStyle w:val="NormalWeb"/>
        <w:rPr>
          <w:b/>
          <w:i/>
        </w:rPr>
      </w:pPr>
      <w:r w:rsidRPr="00563E2B">
        <w:rPr>
          <w:b/>
          <w:i/>
        </w:rPr>
        <w:t>Let us understand everything one by one in detail.</w:t>
      </w:r>
    </w:p>
    <w:p w:rsidR="00D56322" w:rsidRDefault="00D56322" w:rsidP="005F5C9F">
      <w:pPr>
        <w:pStyle w:val="NormalWeb"/>
      </w:pPr>
    </w:p>
    <w:p w:rsidR="004629B9" w:rsidRDefault="00F97E95" w:rsidP="004629B9">
      <w:pPr>
        <w:pStyle w:val="NormalWeb"/>
        <w:ind w:left="360"/>
        <w:rPr>
          <w:b/>
          <w:sz w:val="60"/>
          <w:szCs w:val="60"/>
        </w:rPr>
      </w:pPr>
      <w:r>
        <w:rPr>
          <w:b/>
          <w:sz w:val="60"/>
          <w:szCs w:val="60"/>
        </w:rPr>
        <w:lastRenderedPageBreak/>
        <w:t>1</w:t>
      </w:r>
      <w:r w:rsidRPr="00F97E95">
        <w:rPr>
          <w:b/>
          <w:sz w:val="60"/>
          <w:szCs w:val="60"/>
          <w:vertAlign w:val="superscript"/>
        </w:rPr>
        <w:t>st</w:t>
      </w:r>
      <w:r>
        <w:rPr>
          <w:b/>
          <w:sz w:val="60"/>
          <w:szCs w:val="60"/>
        </w:rPr>
        <w:t xml:space="preserve"> Smart Move</w:t>
      </w:r>
      <w:r w:rsidR="002B7F19" w:rsidRPr="002B7F19">
        <w:rPr>
          <w:b/>
          <w:sz w:val="60"/>
          <w:szCs w:val="60"/>
        </w:rPr>
        <w:t xml:space="preserve">: </w:t>
      </w:r>
      <w:r w:rsidR="00D71E12" w:rsidRPr="002B7F19">
        <w:rPr>
          <w:b/>
          <w:sz w:val="60"/>
          <w:szCs w:val="60"/>
        </w:rPr>
        <w:t>SMART goals</w:t>
      </w:r>
    </w:p>
    <w:p w:rsidR="00D71E12" w:rsidRDefault="00D71E12" w:rsidP="004629B9">
      <w:pPr>
        <w:pStyle w:val="NormalWeb"/>
        <w:ind w:left="360"/>
        <w:rPr>
          <w:b/>
          <w:sz w:val="38"/>
          <w:szCs w:val="38"/>
        </w:rPr>
      </w:pPr>
      <w:r>
        <w:rPr>
          <w:b/>
          <w:sz w:val="38"/>
          <w:szCs w:val="38"/>
        </w:rPr>
        <w:t>Smart means &gt;&gt;</w:t>
      </w:r>
    </w:p>
    <w:p w:rsidR="00D71E12" w:rsidRDefault="00D71E12" w:rsidP="00D71E12">
      <w:pPr>
        <w:pStyle w:val="NormalWeb"/>
        <w:ind w:left="720"/>
      </w:pPr>
      <w:r>
        <w:rPr>
          <w:b/>
          <w:sz w:val="38"/>
          <w:szCs w:val="38"/>
        </w:rPr>
        <w:t xml:space="preserve">S = </w:t>
      </w:r>
      <w:r>
        <w:t>Specific</w:t>
      </w:r>
    </w:p>
    <w:p w:rsidR="00D71E12" w:rsidRDefault="00D71E12" w:rsidP="00D71E12">
      <w:pPr>
        <w:pStyle w:val="NormalWeb"/>
        <w:ind w:left="720"/>
      </w:pPr>
      <w:r>
        <w:rPr>
          <w:b/>
          <w:sz w:val="38"/>
          <w:szCs w:val="38"/>
        </w:rPr>
        <w:t>M=</w:t>
      </w:r>
      <w:r>
        <w:t xml:space="preserve"> Measurable</w:t>
      </w:r>
    </w:p>
    <w:p w:rsidR="00D71E12" w:rsidRDefault="00D71E12" w:rsidP="00D71E12">
      <w:pPr>
        <w:pStyle w:val="NormalWeb"/>
        <w:ind w:left="720"/>
      </w:pPr>
      <w:r>
        <w:rPr>
          <w:b/>
          <w:sz w:val="38"/>
          <w:szCs w:val="38"/>
        </w:rPr>
        <w:t>A=</w:t>
      </w:r>
      <w:r>
        <w:t xml:space="preserve"> Achievable</w:t>
      </w:r>
    </w:p>
    <w:p w:rsidR="003540BF" w:rsidRDefault="00D71E12" w:rsidP="00D71E12">
      <w:pPr>
        <w:pStyle w:val="NormalWeb"/>
        <w:ind w:left="720"/>
      </w:pPr>
      <w:r>
        <w:rPr>
          <w:b/>
          <w:sz w:val="38"/>
          <w:szCs w:val="38"/>
        </w:rPr>
        <w:t>R=</w:t>
      </w:r>
      <w:r>
        <w:t xml:space="preserve"> Relevant</w:t>
      </w:r>
    </w:p>
    <w:p w:rsidR="00D71E12" w:rsidRDefault="00D71E12" w:rsidP="00D71E12">
      <w:pPr>
        <w:pStyle w:val="NormalWeb"/>
        <w:ind w:left="720"/>
      </w:pPr>
      <w:r>
        <w:rPr>
          <w:b/>
          <w:sz w:val="38"/>
          <w:szCs w:val="38"/>
        </w:rPr>
        <w:t>T=</w:t>
      </w:r>
      <w:r w:rsidRPr="00D71E12">
        <w:t xml:space="preserve"> </w:t>
      </w:r>
      <w:r>
        <w:t>Time bound</w:t>
      </w:r>
    </w:p>
    <w:p w:rsidR="007E1800" w:rsidRDefault="007E1800" w:rsidP="00D71E12">
      <w:pPr>
        <w:pStyle w:val="NormalWeb"/>
        <w:ind w:left="720"/>
        <w:rPr>
          <w:b/>
          <w:sz w:val="38"/>
          <w:szCs w:val="38"/>
        </w:rPr>
      </w:pPr>
    </w:p>
    <w:p w:rsidR="00641116" w:rsidRDefault="00641116" w:rsidP="0064111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318FA">
        <w:rPr>
          <w:rFonts w:ascii="Times New Roman" w:eastAsia="Times New Roman" w:hAnsi="Times New Roman" w:cs="Times New Roman"/>
          <w:b/>
          <w:bCs/>
          <w:sz w:val="24"/>
          <w:szCs w:val="24"/>
          <w:u w:val="single"/>
        </w:rPr>
        <w:t>Specific</w:t>
      </w:r>
      <w:r w:rsidRPr="00641116">
        <w:rPr>
          <w:rFonts w:ascii="Times New Roman" w:eastAsia="Times New Roman" w:hAnsi="Times New Roman" w:cs="Times New Roman"/>
          <w:sz w:val="24"/>
          <w:szCs w:val="24"/>
          <w:u w:val="single"/>
        </w:rPr>
        <w:t>:</w:t>
      </w:r>
      <w:r w:rsidRPr="00641116">
        <w:rPr>
          <w:rFonts w:ascii="Times New Roman" w:eastAsia="Times New Roman" w:hAnsi="Times New Roman" w:cs="Times New Roman"/>
          <w:sz w:val="24"/>
          <w:szCs w:val="24"/>
        </w:rPr>
        <w:t xml:space="preserve"> A goal should be clear and specific, answering the questions of what, why, and how. For instance, instead of saying "I want to save mo</w:t>
      </w:r>
      <w:r>
        <w:rPr>
          <w:rFonts w:ascii="Times New Roman" w:eastAsia="Times New Roman" w:hAnsi="Times New Roman" w:cs="Times New Roman"/>
          <w:sz w:val="24"/>
          <w:szCs w:val="24"/>
        </w:rPr>
        <w:t>ney," a specific goal would be “</w:t>
      </w:r>
      <w:r w:rsidRPr="00641116">
        <w:rPr>
          <w:rFonts w:ascii="Times New Roman" w:eastAsia="Times New Roman" w:hAnsi="Times New Roman" w:cs="Times New Roman"/>
          <w:sz w:val="24"/>
          <w:szCs w:val="24"/>
        </w:rPr>
        <w:t>I want to save $</w:t>
      </w:r>
      <w:r>
        <w:rPr>
          <w:rFonts w:ascii="Times New Roman" w:eastAsia="Times New Roman" w:hAnsi="Times New Roman" w:cs="Times New Roman"/>
          <w:sz w:val="24"/>
          <w:szCs w:val="24"/>
        </w:rPr>
        <w:t>3</w:t>
      </w:r>
      <w:r w:rsidRPr="00641116">
        <w:rPr>
          <w:rFonts w:ascii="Times New Roman" w:eastAsia="Times New Roman" w:hAnsi="Times New Roman" w:cs="Times New Roman"/>
          <w:sz w:val="24"/>
          <w:szCs w:val="24"/>
        </w:rPr>
        <w:t>,000 for a vac</w:t>
      </w:r>
      <w:r>
        <w:rPr>
          <w:rFonts w:ascii="Times New Roman" w:eastAsia="Times New Roman" w:hAnsi="Times New Roman" w:cs="Times New Roman"/>
          <w:sz w:val="24"/>
          <w:szCs w:val="24"/>
        </w:rPr>
        <w:t>ation.” “</w:t>
      </w:r>
      <w:r>
        <w:t>save $10,000 for a down payment on a house within two years</w:t>
      </w:r>
      <w:r>
        <w:rPr>
          <w:rFonts w:ascii="Times New Roman" w:eastAsia="Times New Roman" w:hAnsi="Times New Roman" w:cs="Times New Roman"/>
          <w:sz w:val="24"/>
          <w:szCs w:val="24"/>
        </w:rPr>
        <w:t>”</w:t>
      </w:r>
    </w:p>
    <w:p w:rsidR="007B3983" w:rsidRPr="00641116" w:rsidRDefault="007B3983" w:rsidP="007B3983">
      <w:pPr>
        <w:spacing w:before="100" w:beforeAutospacing="1" w:after="100" w:afterAutospacing="1" w:line="240" w:lineRule="auto"/>
        <w:rPr>
          <w:rFonts w:ascii="Times New Roman" w:eastAsia="Times New Roman" w:hAnsi="Times New Roman" w:cs="Times New Roman"/>
          <w:sz w:val="24"/>
          <w:szCs w:val="24"/>
        </w:rPr>
      </w:pPr>
    </w:p>
    <w:p w:rsidR="00263837" w:rsidRPr="007B3983" w:rsidRDefault="00641116" w:rsidP="00263837">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318FA">
        <w:rPr>
          <w:rFonts w:ascii="Times New Roman" w:eastAsia="Times New Roman" w:hAnsi="Times New Roman" w:cs="Times New Roman"/>
          <w:b/>
          <w:bCs/>
          <w:sz w:val="24"/>
          <w:szCs w:val="24"/>
          <w:u w:val="single"/>
        </w:rPr>
        <w:t>Measurable</w:t>
      </w:r>
      <w:r w:rsidRPr="00641116">
        <w:rPr>
          <w:rFonts w:ascii="Times New Roman" w:eastAsia="Times New Roman" w:hAnsi="Times New Roman" w:cs="Times New Roman"/>
          <w:sz w:val="24"/>
          <w:szCs w:val="24"/>
          <w:u w:val="single"/>
        </w:rPr>
        <w:t>:</w:t>
      </w:r>
      <w:r w:rsidRPr="00641116">
        <w:rPr>
          <w:rFonts w:ascii="Times New Roman" w:eastAsia="Times New Roman" w:hAnsi="Times New Roman" w:cs="Times New Roman"/>
          <w:sz w:val="24"/>
          <w:szCs w:val="24"/>
        </w:rPr>
        <w:t xml:space="preserve"> To track progress, a goal must be measurable. This involves quantifying your objecti</w:t>
      </w:r>
      <w:r w:rsidR="00780898">
        <w:rPr>
          <w:rFonts w:ascii="Times New Roman" w:eastAsia="Times New Roman" w:hAnsi="Times New Roman" w:cs="Times New Roman"/>
          <w:sz w:val="24"/>
          <w:szCs w:val="24"/>
        </w:rPr>
        <w:t>ve. For example, "I will save $6</w:t>
      </w:r>
      <w:r w:rsidRPr="00641116">
        <w:rPr>
          <w:rFonts w:ascii="Times New Roman" w:eastAsia="Times New Roman" w:hAnsi="Times New Roman" w:cs="Times New Roman"/>
          <w:sz w:val="24"/>
          <w:szCs w:val="24"/>
        </w:rPr>
        <w:t xml:space="preserve">00 per month" </w:t>
      </w:r>
      <w:r w:rsidR="00E92D39">
        <w:rPr>
          <w:rFonts w:ascii="Times New Roman" w:eastAsia="Times New Roman" w:hAnsi="Times New Roman" w:cs="Times New Roman"/>
          <w:sz w:val="24"/>
          <w:szCs w:val="24"/>
        </w:rPr>
        <w:t xml:space="preserve">or </w:t>
      </w:r>
      <w:r w:rsidR="00424E32">
        <w:rPr>
          <w:rFonts w:ascii="Times New Roman" w:eastAsia="Times New Roman" w:hAnsi="Times New Roman" w:cs="Times New Roman"/>
          <w:sz w:val="24"/>
          <w:szCs w:val="24"/>
        </w:rPr>
        <w:t>“I will save $</w:t>
      </w:r>
      <w:r w:rsidR="0039563E">
        <w:rPr>
          <w:rFonts w:ascii="Times New Roman" w:eastAsia="Times New Roman" w:hAnsi="Times New Roman" w:cs="Times New Roman"/>
          <w:sz w:val="24"/>
          <w:szCs w:val="24"/>
        </w:rPr>
        <w:t>2</w:t>
      </w:r>
      <w:r w:rsidR="00874358">
        <w:rPr>
          <w:rFonts w:ascii="Times New Roman" w:eastAsia="Times New Roman" w:hAnsi="Times New Roman" w:cs="Times New Roman"/>
          <w:sz w:val="24"/>
          <w:szCs w:val="24"/>
        </w:rPr>
        <w:t>0</w:t>
      </w:r>
      <w:r w:rsidR="00424E32">
        <w:rPr>
          <w:rFonts w:ascii="Times New Roman" w:eastAsia="Times New Roman" w:hAnsi="Times New Roman" w:cs="Times New Roman"/>
          <w:sz w:val="24"/>
          <w:szCs w:val="24"/>
        </w:rPr>
        <w:t xml:space="preserve"> </w:t>
      </w:r>
      <w:r w:rsidR="00874358">
        <w:rPr>
          <w:rFonts w:ascii="Times New Roman" w:eastAsia="Times New Roman" w:hAnsi="Times New Roman" w:cs="Times New Roman"/>
          <w:sz w:val="24"/>
          <w:szCs w:val="24"/>
        </w:rPr>
        <w:t>per day</w:t>
      </w:r>
      <w:r w:rsidR="00424E32">
        <w:rPr>
          <w:rFonts w:ascii="Times New Roman" w:eastAsia="Times New Roman" w:hAnsi="Times New Roman" w:cs="Times New Roman"/>
          <w:sz w:val="24"/>
          <w:szCs w:val="24"/>
        </w:rPr>
        <w:t xml:space="preserve">” </w:t>
      </w:r>
      <w:r w:rsidRPr="00641116">
        <w:rPr>
          <w:rFonts w:ascii="Times New Roman" w:eastAsia="Times New Roman" w:hAnsi="Times New Roman" w:cs="Times New Roman"/>
          <w:sz w:val="24"/>
          <w:szCs w:val="24"/>
        </w:rPr>
        <w:t>gives a clear target to aim for and assess.</w:t>
      </w:r>
      <w:r w:rsidR="00142A44" w:rsidRPr="00142A44">
        <w:t xml:space="preserve"> </w:t>
      </w:r>
      <w:r w:rsidR="00142A44">
        <w:t>Track your progress regularly to stay motivated.</w:t>
      </w:r>
    </w:p>
    <w:p w:rsidR="007B3983" w:rsidRPr="00641116" w:rsidRDefault="007B3983" w:rsidP="007B3983">
      <w:pPr>
        <w:spacing w:before="100" w:beforeAutospacing="1" w:after="100" w:afterAutospacing="1" w:line="240" w:lineRule="auto"/>
        <w:rPr>
          <w:rFonts w:ascii="Times New Roman" w:eastAsia="Times New Roman" w:hAnsi="Times New Roman" w:cs="Times New Roman"/>
          <w:sz w:val="24"/>
          <w:szCs w:val="24"/>
        </w:rPr>
      </w:pPr>
    </w:p>
    <w:p w:rsidR="00641116" w:rsidRDefault="00641116" w:rsidP="0064111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318FA">
        <w:rPr>
          <w:rFonts w:ascii="Times New Roman" w:eastAsia="Times New Roman" w:hAnsi="Times New Roman" w:cs="Times New Roman"/>
          <w:b/>
          <w:bCs/>
          <w:sz w:val="24"/>
          <w:szCs w:val="24"/>
          <w:u w:val="single"/>
        </w:rPr>
        <w:t>Achievable</w:t>
      </w:r>
      <w:r w:rsidRPr="00641116">
        <w:rPr>
          <w:rFonts w:ascii="Times New Roman" w:eastAsia="Times New Roman" w:hAnsi="Times New Roman" w:cs="Times New Roman"/>
          <w:sz w:val="24"/>
          <w:szCs w:val="24"/>
          <w:u w:val="single"/>
        </w:rPr>
        <w:t>:</w:t>
      </w:r>
      <w:r w:rsidRPr="00641116">
        <w:rPr>
          <w:rFonts w:ascii="Times New Roman" w:eastAsia="Times New Roman" w:hAnsi="Times New Roman" w:cs="Times New Roman"/>
          <w:sz w:val="24"/>
          <w:szCs w:val="24"/>
        </w:rPr>
        <w:t xml:space="preserve"> Goals should be realistic and attainable, considering your resources and constraints. Setting an achievable goal means understanding your limits and being practical about what you can accomplish. For instance, saving $400 per month might be realistic if you have a steady income.</w:t>
      </w:r>
    </w:p>
    <w:p w:rsidR="007B3983" w:rsidRPr="00641116" w:rsidRDefault="007B3983" w:rsidP="007B3983">
      <w:pPr>
        <w:spacing w:before="100" w:beforeAutospacing="1" w:after="100" w:afterAutospacing="1" w:line="240" w:lineRule="auto"/>
        <w:rPr>
          <w:rFonts w:ascii="Times New Roman" w:eastAsia="Times New Roman" w:hAnsi="Times New Roman" w:cs="Times New Roman"/>
          <w:sz w:val="24"/>
          <w:szCs w:val="24"/>
        </w:rPr>
      </w:pPr>
    </w:p>
    <w:p w:rsidR="007B3983" w:rsidRPr="000638D8" w:rsidRDefault="00641116" w:rsidP="000638D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318FA">
        <w:rPr>
          <w:rFonts w:ascii="Times New Roman" w:eastAsia="Times New Roman" w:hAnsi="Times New Roman" w:cs="Times New Roman"/>
          <w:b/>
          <w:bCs/>
          <w:sz w:val="24"/>
          <w:szCs w:val="24"/>
          <w:u w:val="single"/>
        </w:rPr>
        <w:t>Relevant</w:t>
      </w:r>
      <w:r w:rsidRPr="00641116">
        <w:rPr>
          <w:rFonts w:ascii="Times New Roman" w:eastAsia="Times New Roman" w:hAnsi="Times New Roman" w:cs="Times New Roman"/>
          <w:sz w:val="24"/>
          <w:szCs w:val="24"/>
          <w:u w:val="single"/>
        </w:rPr>
        <w:t>:</w:t>
      </w:r>
      <w:r w:rsidRPr="00641116">
        <w:rPr>
          <w:rFonts w:ascii="Times New Roman" w:eastAsia="Times New Roman" w:hAnsi="Times New Roman" w:cs="Times New Roman"/>
          <w:sz w:val="24"/>
          <w:szCs w:val="24"/>
        </w:rPr>
        <w:t xml:space="preserve"> A goal should matter to you and align with other objectives. It should be worthwhile and match your long-term plans. Saving for a vacation is relevant if travel is important to you.</w:t>
      </w:r>
      <w:r w:rsidR="000638D8" w:rsidRPr="000638D8">
        <w:t xml:space="preserve"> </w:t>
      </w:r>
      <w:r w:rsidR="000638D8">
        <w:t>Do you dream of traveling the world? Saving for retirement? Understanding your "why" keeps you motivated.</w:t>
      </w:r>
    </w:p>
    <w:p w:rsidR="007B3983" w:rsidRPr="00641116" w:rsidRDefault="007B3983" w:rsidP="007B3983">
      <w:pPr>
        <w:spacing w:before="100" w:beforeAutospacing="1" w:after="100" w:afterAutospacing="1" w:line="240" w:lineRule="auto"/>
        <w:rPr>
          <w:rFonts w:ascii="Times New Roman" w:eastAsia="Times New Roman" w:hAnsi="Times New Roman" w:cs="Times New Roman"/>
          <w:sz w:val="24"/>
          <w:szCs w:val="24"/>
        </w:rPr>
      </w:pPr>
    </w:p>
    <w:p w:rsidR="00641116" w:rsidRPr="00641116" w:rsidRDefault="00641116" w:rsidP="0064111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318FA">
        <w:rPr>
          <w:rFonts w:ascii="Times New Roman" w:eastAsia="Times New Roman" w:hAnsi="Times New Roman" w:cs="Times New Roman"/>
          <w:b/>
          <w:bCs/>
          <w:sz w:val="24"/>
          <w:szCs w:val="24"/>
          <w:u w:val="single"/>
        </w:rPr>
        <w:t>Time-bound</w:t>
      </w:r>
      <w:r w:rsidRPr="00641116">
        <w:rPr>
          <w:rFonts w:ascii="Times New Roman" w:eastAsia="Times New Roman" w:hAnsi="Times New Roman" w:cs="Times New Roman"/>
          <w:sz w:val="24"/>
          <w:szCs w:val="24"/>
          <w:u w:val="single"/>
        </w:rPr>
        <w:t>:</w:t>
      </w:r>
      <w:r w:rsidRPr="00641116">
        <w:rPr>
          <w:rFonts w:ascii="Times New Roman" w:eastAsia="Times New Roman" w:hAnsi="Times New Roman" w:cs="Times New Roman"/>
          <w:sz w:val="24"/>
          <w:szCs w:val="24"/>
        </w:rPr>
        <w:t xml:space="preserve"> Every goal needs a deadline to create a sense of urgency and prompt timely act</w:t>
      </w:r>
      <w:r w:rsidR="00033ECF">
        <w:rPr>
          <w:rFonts w:ascii="Times New Roman" w:eastAsia="Times New Roman" w:hAnsi="Times New Roman" w:cs="Times New Roman"/>
          <w:sz w:val="24"/>
          <w:szCs w:val="24"/>
        </w:rPr>
        <w:t>ion. "I will save $2</w:t>
      </w:r>
      <w:r w:rsidR="00DB464B">
        <w:rPr>
          <w:rFonts w:ascii="Times New Roman" w:eastAsia="Times New Roman" w:hAnsi="Times New Roman" w:cs="Times New Roman"/>
          <w:sz w:val="24"/>
          <w:szCs w:val="24"/>
        </w:rPr>
        <w:t>,500 in 6</w:t>
      </w:r>
      <w:r w:rsidRPr="00641116">
        <w:rPr>
          <w:rFonts w:ascii="Times New Roman" w:eastAsia="Times New Roman" w:hAnsi="Times New Roman" w:cs="Times New Roman"/>
          <w:sz w:val="24"/>
          <w:szCs w:val="24"/>
        </w:rPr>
        <w:t xml:space="preserve"> months" sets a clear timeframe to achieve the goal.</w:t>
      </w:r>
      <w:r w:rsidR="00774741" w:rsidRPr="00774741">
        <w:t xml:space="preserve"> </w:t>
      </w:r>
      <w:r w:rsidR="00774741">
        <w:t>This will help you stay focused and prioritize actions</w:t>
      </w:r>
      <w:r w:rsidR="007C09F5">
        <w:t>.</w:t>
      </w:r>
    </w:p>
    <w:p w:rsidR="00641116" w:rsidRDefault="00641116" w:rsidP="00641116">
      <w:pPr>
        <w:spacing w:before="100" w:beforeAutospacing="1" w:after="100" w:afterAutospacing="1" w:line="240" w:lineRule="auto"/>
        <w:rPr>
          <w:rFonts w:ascii="Times New Roman" w:eastAsia="Times New Roman" w:hAnsi="Times New Roman" w:cs="Times New Roman"/>
          <w:sz w:val="24"/>
          <w:szCs w:val="24"/>
        </w:rPr>
      </w:pPr>
      <w:r w:rsidRPr="00641116">
        <w:rPr>
          <w:rFonts w:ascii="Times New Roman" w:eastAsia="Times New Roman" w:hAnsi="Times New Roman" w:cs="Times New Roman"/>
          <w:sz w:val="24"/>
          <w:szCs w:val="24"/>
        </w:rPr>
        <w:t>Using the SMART criteria ensures that your goals are clear, actionable, and reachable, increasing the likelihood of success.</w:t>
      </w:r>
    </w:p>
    <w:p w:rsidR="00171630" w:rsidRPr="00641116" w:rsidRDefault="00171630" w:rsidP="00641116">
      <w:pPr>
        <w:spacing w:before="100" w:beforeAutospacing="1" w:after="100" w:afterAutospacing="1" w:line="240" w:lineRule="auto"/>
        <w:rPr>
          <w:rFonts w:ascii="Times New Roman" w:eastAsia="Times New Roman" w:hAnsi="Times New Roman" w:cs="Times New Roman"/>
          <w:sz w:val="24"/>
          <w:szCs w:val="24"/>
        </w:rPr>
      </w:pPr>
    </w:p>
    <w:p w:rsidR="00171630" w:rsidRPr="00171630" w:rsidRDefault="00171630" w:rsidP="00171630">
      <w:pPr>
        <w:spacing w:before="100" w:beforeAutospacing="1" w:after="100" w:afterAutospacing="1" w:line="240" w:lineRule="auto"/>
        <w:rPr>
          <w:rFonts w:ascii="Times New Roman" w:eastAsia="Times New Roman" w:hAnsi="Times New Roman" w:cs="Times New Roman"/>
          <w:sz w:val="24"/>
          <w:szCs w:val="24"/>
        </w:rPr>
      </w:pPr>
      <w:r w:rsidRPr="00171630">
        <w:rPr>
          <w:rFonts w:ascii="Times New Roman" w:eastAsia="Times New Roman" w:hAnsi="Times New Roman" w:cs="Times New Roman"/>
          <w:b/>
          <w:bCs/>
          <w:sz w:val="24"/>
          <w:szCs w:val="24"/>
        </w:rPr>
        <w:t>Crafting Your Financial Roadmap:</w:t>
      </w:r>
    </w:p>
    <w:p w:rsidR="00171630" w:rsidRPr="00171630" w:rsidRDefault="00171630" w:rsidP="00171630">
      <w:pPr>
        <w:spacing w:before="100" w:beforeAutospacing="1" w:after="100" w:afterAutospacing="1" w:line="240" w:lineRule="auto"/>
        <w:rPr>
          <w:rFonts w:ascii="Times New Roman" w:eastAsia="Times New Roman" w:hAnsi="Times New Roman" w:cs="Times New Roman"/>
          <w:sz w:val="24"/>
          <w:szCs w:val="24"/>
        </w:rPr>
      </w:pPr>
      <w:r w:rsidRPr="00171630">
        <w:rPr>
          <w:rFonts w:ascii="Times New Roman" w:eastAsia="Times New Roman" w:hAnsi="Times New Roman" w:cs="Times New Roman"/>
          <w:sz w:val="24"/>
          <w:szCs w:val="24"/>
        </w:rPr>
        <w:t>This guide will walk you through a step-by-step process to set SMART financial goals:</w:t>
      </w:r>
    </w:p>
    <w:p w:rsidR="00171630" w:rsidRPr="00171630" w:rsidRDefault="00171630" w:rsidP="0017163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71630">
        <w:rPr>
          <w:rFonts w:ascii="Times New Roman" w:eastAsia="Times New Roman" w:hAnsi="Times New Roman" w:cs="Times New Roman"/>
          <w:b/>
          <w:bCs/>
          <w:sz w:val="24"/>
          <w:szCs w:val="24"/>
        </w:rPr>
        <w:t>Identify Your Big Dreams:</w:t>
      </w:r>
      <w:r w:rsidRPr="00171630">
        <w:rPr>
          <w:rFonts w:ascii="Times New Roman" w:eastAsia="Times New Roman" w:hAnsi="Times New Roman" w:cs="Times New Roman"/>
          <w:sz w:val="24"/>
          <w:szCs w:val="24"/>
        </w:rPr>
        <w:t xml:space="preserve"> What do you want to achieve in the short, medium, and long term?</w:t>
      </w:r>
    </w:p>
    <w:p w:rsidR="00171630" w:rsidRPr="00171630" w:rsidRDefault="00171630" w:rsidP="0017163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71630">
        <w:rPr>
          <w:rFonts w:ascii="Times New Roman" w:eastAsia="Times New Roman" w:hAnsi="Times New Roman" w:cs="Times New Roman"/>
          <w:b/>
          <w:bCs/>
          <w:sz w:val="24"/>
          <w:szCs w:val="24"/>
        </w:rPr>
        <w:t>Break Down the Big Goals:</w:t>
      </w:r>
      <w:r w:rsidRPr="00171630">
        <w:rPr>
          <w:rFonts w:ascii="Times New Roman" w:eastAsia="Times New Roman" w:hAnsi="Times New Roman" w:cs="Times New Roman"/>
          <w:sz w:val="24"/>
          <w:szCs w:val="24"/>
        </w:rPr>
        <w:t xml:space="preserve"> Divide your long-term goals into smaller, more manageable milestones. For example, to save for a down payment, set a goal for monthly savings</w:t>
      </w:r>
      <w:r w:rsidR="00D62B2E">
        <w:rPr>
          <w:rFonts w:ascii="Times New Roman" w:eastAsia="Times New Roman" w:hAnsi="Times New Roman" w:cs="Times New Roman"/>
          <w:sz w:val="24"/>
          <w:szCs w:val="24"/>
        </w:rPr>
        <w:t xml:space="preserve"> or daily savings</w:t>
      </w:r>
      <w:r w:rsidRPr="00171630">
        <w:rPr>
          <w:rFonts w:ascii="Times New Roman" w:eastAsia="Times New Roman" w:hAnsi="Times New Roman" w:cs="Times New Roman"/>
          <w:sz w:val="24"/>
          <w:szCs w:val="24"/>
        </w:rPr>
        <w:t>.</w:t>
      </w:r>
    </w:p>
    <w:p w:rsidR="00171630" w:rsidRPr="00171630" w:rsidRDefault="00171630" w:rsidP="0017163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71630">
        <w:rPr>
          <w:rFonts w:ascii="Times New Roman" w:eastAsia="Times New Roman" w:hAnsi="Times New Roman" w:cs="Times New Roman"/>
          <w:b/>
          <w:bCs/>
          <w:sz w:val="24"/>
          <w:szCs w:val="24"/>
        </w:rPr>
        <w:t>Develop an Action Plan:</w:t>
      </w:r>
      <w:r w:rsidRPr="00171630">
        <w:rPr>
          <w:rFonts w:ascii="Times New Roman" w:eastAsia="Times New Roman" w:hAnsi="Times New Roman" w:cs="Times New Roman"/>
          <w:sz w:val="24"/>
          <w:szCs w:val="24"/>
        </w:rPr>
        <w:t xml:space="preserve"> Outline the specific steps you'll take to achieve each milestone. This might involve creating a budget, identifying ways to cut back on spending, or exploring additional income streams.</w:t>
      </w:r>
    </w:p>
    <w:p w:rsidR="00171630" w:rsidRPr="00171630" w:rsidRDefault="00171630" w:rsidP="0017163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71630">
        <w:rPr>
          <w:rFonts w:ascii="Times New Roman" w:eastAsia="Times New Roman" w:hAnsi="Times New Roman" w:cs="Times New Roman"/>
          <w:b/>
          <w:bCs/>
          <w:sz w:val="24"/>
          <w:szCs w:val="24"/>
        </w:rPr>
        <w:t>Track Your Progress:</w:t>
      </w:r>
      <w:r w:rsidRPr="00171630">
        <w:rPr>
          <w:rFonts w:ascii="Times New Roman" w:eastAsia="Times New Roman" w:hAnsi="Times New Roman" w:cs="Times New Roman"/>
          <w:sz w:val="24"/>
          <w:szCs w:val="24"/>
        </w:rPr>
        <w:t xml:space="preserve"> Monitor your progress regularly</w:t>
      </w:r>
      <w:r w:rsidR="00C974EA">
        <w:rPr>
          <w:rFonts w:ascii="Times New Roman" w:eastAsia="Times New Roman" w:hAnsi="Times New Roman" w:cs="Times New Roman"/>
          <w:sz w:val="24"/>
          <w:szCs w:val="24"/>
        </w:rPr>
        <w:t xml:space="preserve"> </w:t>
      </w:r>
      <w:r w:rsidR="0096792E">
        <w:rPr>
          <w:rFonts w:ascii="Times New Roman" w:eastAsia="Times New Roman" w:hAnsi="Times New Roman" w:cs="Times New Roman"/>
          <w:sz w:val="24"/>
          <w:szCs w:val="24"/>
        </w:rPr>
        <w:t>(per month or per year)</w:t>
      </w:r>
      <w:r w:rsidRPr="00171630">
        <w:rPr>
          <w:rFonts w:ascii="Times New Roman" w:eastAsia="Times New Roman" w:hAnsi="Times New Roman" w:cs="Times New Roman"/>
          <w:sz w:val="24"/>
          <w:szCs w:val="24"/>
        </w:rPr>
        <w:t>. Celebrate your wins and adjust your plan as needed.</w:t>
      </w:r>
    </w:p>
    <w:p w:rsidR="00171630" w:rsidRPr="00171630" w:rsidRDefault="00171630" w:rsidP="00171630">
      <w:pPr>
        <w:spacing w:before="100" w:beforeAutospacing="1" w:after="100" w:afterAutospacing="1" w:line="240" w:lineRule="auto"/>
        <w:rPr>
          <w:rFonts w:ascii="Times New Roman" w:eastAsia="Times New Roman" w:hAnsi="Times New Roman" w:cs="Times New Roman"/>
          <w:sz w:val="24"/>
          <w:szCs w:val="24"/>
        </w:rPr>
      </w:pPr>
      <w:r w:rsidRPr="00171630">
        <w:rPr>
          <w:rFonts w:ascii="Times New Roman" w:eastAsia="Times New Roman" w:hAnsi="Times New Roman" w:cs="Times New Roman"/>
          <w:b/>
          <w:bCs/>
          <w:sz w:val="24"/>
          <w:szCs w:val="24"/>
        </w:rPr>
        <w:t>Remember:</w:t>
      </w:r>
      <w:r w:rsidRPr="00171630">
        <w:rPr>
          <w:rFonts w:ascii="Times New Roman" w:eastAsia="Times New Roman" w:hAnsi="Times New Roman" w:cs="Times New Roman"/>
          <w:sz w:val="24"/>
          <w:szCs w:val="24"/>
        </w:rPr>
        <w:t xml:space="preserve"> Goal setting is an ongoing process. As your circumstances and priorities evolve, revisit and refine your goals to stay on track for financial success.</w:t>
      </w:r>
    </w:p>
    <w:p w:rsidR="007E1800" w:rsidRDefault="007E1800" w:rsidP="007E1800">
      <w:pPr>
        <w:pStyle w:val="NormalWeb"/>
      </w:pPr>
    </w:p>
    <w:p w:rsidR="00E67732" w:rsidRDefault="00ED5E1B" w:rsidP="007E1800">
      <w:pPr>
        <w:pStyle w:val="NormalWeb"/>
        <w:rPr>
          <w:b/>
          <w:sz w:val="60"/>
          <w:szCs w:val="60"/>
        </w:rPr>
      </w:pPr>
      <w:r>
        <w:rPr>
          <w:b/>
          <w:sz w:val="60"/>
          <w:szCs w:val="60"/>
        </w:rPr>
        <w:t>2</w:t>
      </w:r>
      <w:r w:rsidRPr="00ED5E1B">
        <w:rPr>
          <w:b/>
          <w:sz w:val="60"/>
          <w:szCs w:val="60"/>
          <w:vertAlign w:val="superscript"/>
        </w:rPr>
        <w:t>nd</w:t>
      </w:r>
      <w:r>
        <w:rPr>
          <w:b/>
          <w:sz w:val="60"/>
          <w:szCs w:val="60"/>
        </w:rPr>
        <w:t xml:space="preserve"> Smart Move</w:t>
      </w:r>
      <w:r w:rsidR="00E67732" w:rsidRPr="006A70D3">
        <w:rPr>
          <w:b/>
          <w:sz w:val="60"/>
          <w:szCs w:val="60"/>
        </w:rPr>
        <w:t>: Budgeting Basics</w:t>
      </w:r>
      <w:r w:rsidR="00495B7B">
        <w:rPr>
          <w:b/>
          <w:sz w:val="60"/>
          <w:szCs w:val="60"/>
        </w:rPr>
        <w:t xml:space="preserve"> Step by step</w:t>
      </w: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sz w:val="24"/>
          <w:szCs w:val="24"/>
        </w:rPr>
        <w:t>Budgeting. The word itself might conjure up images of boring spreadsheets and endless calculations. But what if I told you budgeting is actually the key to unlocking your financial freedom? It's your roadmap to understanding your spending habits, taking control of your money, and achieving your financial goals.</w:t>
      </w: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sz w:val="24"/>
          <w:szCs w:val="24"/>
        </w:rPr>
        <w:t>Here's where we dive deep into the world of budgeting basics:</w:t>
      </w: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Step 1: Know Your Money Inflow</w:t>
      </w:r>
    </w:p>
    <w:p w:rsidR="00377D06" w:rsidRPr="00377D06" w:rsidRDefault="00377D06" w:rsidP="0085288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lastRenderedPageBreak/>
        <w:t>Track Your Income:</w:t>
      </w:r>
      <w:r w:rsidRPr="00377D06">
        <w:rPr>
          <w:rFonts w:ascii="Times New Roman" w:eastAsia="Times New Roman" w:hAnsi="Times New Roman" w:cs="Times New Roman"/>
          <w:sz w:val="24"/>
          <w:szCs w:val="24"/>
        </w:rPr>
        <w:t xml:space="preserve"> List all your income sources – salary,</w:t>
      </w:r>
      <w:r w:rsidR="00B75387">
        <w:rPr>
          <w:rFonts w:ascii="Times New Roman" w:eastAsia="Times New Roman" w:hAnsi="Times New Roman" w:cs="Times New Roman"/>
          <w:sz w:val="24"/>
          <w:szCs w:val="24"/>
        </w:rPr>
        <w:t xml:space="preserve"> interest,</w:t>
      </w:r>
      <w:r w:rsidRPr="00377D06">
        <w:rPr>
          <w:rFonts w:ascii="Times New Roman" w:eastAsia="Times New Roman" w:hAnsi="Times New Roman" w:cs="Times New Roman"/>
          <w:sz w:val="24"/>
          <w:szCs w:val="24"/>
        </w:rPr>
        <w:t xml:space="preserve"> side hustles, investments – for a clear picture of how much money comes in each month. Be sure to factor in taxes and any deductions made before your paycheck hits your account.</w:t>
      </w:r>
      <w:r w:rsidR="00852882">
        <w:rPr>
          <w:rFonts w:ascii="Times New Roman" w:eastAsia="Times New Roman" w:hAnsi="Times New Roman" w:cs="Times New Roman"/>
          <w:sz w:val="24"/>
          <w:szCs w:val="24"/>
        </w:rPr>
        <w:t xml:space="preserve"> </w:t>
      </w:r>
      <w:r w:rsidR="00852882" w:rsidRPr="00852882">
        <w:rPr>
          <w:rFonts w:ascii="Times New Roman" w:eastAsia="Times New Roman" w:hAnsi="Times New Roman" w:cs="Times New Roman"/>
          <w:sz w:val="24"/>
          <w:szCs w:val="24"/>
        </w:rPr>
        <w:t>Even if you earn less, do not shy away from writing</w:t>
      </w:r>
      <w:r w:rsidR="00852882">
        <w:rPr>
          <w:rFonts w:ascii="Times New Roman" w:eastAsia="Times New Roman" w:hAnsi="Times New Roman" w:cs="Times New Roman"/>
          <w:sz w:val="24"/>
          <w:szCs w:val="24"/>
        </w:rPr>
        <w:t>.</w:t>
      </w: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Step 2: Track Every Penny You Spend</w:t>
      </w:r>
    </w:p>
    <w:p w:rsidR="001D225B" w:rsidRDefault="00377D06" w:rsidP="00377D0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Identify Your Expenses:</w:t>
      </w:r>
      <w:r w:rsidRPr="00377D06">
        <w:rPr>
          <w:rFonts w:ascii="Times New Roman" w:eastAsia="Times New Roman" w:hAnsi="Times New Roman" w:cs="Times New Roman"/>
          <w:sz w:val="24"/>
          <w:szCs w:val="24"/>
        </w:rPr>
        <w:t xml:space="preserve"> For one month, track every single expense, big or small</w:t>
      </w:r>
      <w:r w:rsidR="0090493D">
        <w:rPr>
          <w:rFonts w:ascii="Times New Roman" w:eastAsia="Times New Roman" w:hAnsi="Times New Roman" w:cs="Times New Roman"/>
          <w:sz w:val="24"/>
          <w:szCs w:val="24"/>
        </w:rPr>
        <w:t xml:space="preserve"> (coke, petrol, data recharge, gift, </w:t>
      </w:r>
      <w:r w:rsidR="00BB5266">
        <w:rPr>
          <w:rFonts w:ascii="Times New Roman" w:eastAsia="Times New Roman" w:hAnsi="Times New Roman" w:cs="Times New Roman"/>
          <w:sz w:val="24"/>
          <w:szCs w:val="24"/>
        </w:rPr>
        <w:t>etc.</w:t>
      </w:r>
      <w:r w:rsidR="0090493D">
        <w:rPr>
          <w:rFonts w:ascii="Times New Roman" w:eastAsia="Times New Roman" w:hAnsi="Times New Roman" w:cs="Times New Roman"/>
          <w:sz w:val="24"/>
          <w:szCs w:val="24"/>
        </w:rPr>
        <w:t>)</w:t>
      </w:r>
      <w:r w:rsidRPr="00377D06">
        <w:rPr>
          <w:rFonts w:ascii="Times New Roman" w:eastAsia="Times New Roman" w:hAnsi="Times New Roman" w:cs="Times New Roman"/>
          <w:sz w:val="24"/>
          <w:szCs w:val="24"/>
        </w:rPr>
        <w:t xml:space="preserve">. </w:t>
      </w:r>
    </w:p>
    <w:p w:rsidR="00377D06" w:rsidRPr="001D225B" w:rsidRDefault="00377D06" w:rsidP="001D225B">
      <w:pPr>
        <w:spacing w:before="100" w:beforeAutospacing="1" w:after="100" w:afterAutospacing="1" w:line="240" w:lineRule="auto"/>
        <w:ind w:left="720"/>
        <w:rPr>
          <w:rFonts w:ascii="Times New Roman" w:eastAsia="Times New Roman" w:hAnsi="Times New Roman" w:cs="Times New Roman"/>
          <w:sz w:val="24"/>
          <w:szCs w:val="24"/>
        </w:rPr>
      </w:pPr>
      <w:r w:rsidRPr="00377D06">
        <w:rPr>
          <w:rFonts w:ascii="Times New Roman" w:eastAsia="Times New Roman" w:hAnsi="Times New Roman" w:cs="Times New Roman"/>
          <w:sz w:val="24"/>
          <w:szCs w:val="24"/>
        </w:rPr>
        <w:t>This can be done through receipts, bank statements, or money tracking apps. Categorize them into essentials (rent, utilities, groceries), debt payments, transportation, entertainment, and so on.</w:t>
      </w:r>
    </w:p>
    <w:p w:rsidR="00BB5266" w:rsidRPr="00377D06" w:rsidRDefault="00BB5266" w:rsidP="00BB5266">
      <w:pPr>
        <w:spacing w:before="100" w:beforeAutospacing="1" w:after="100" w:afterAutospacing="1" w:line="240" w:lineRule="auto"/>
        <w:rPr>
          <w:rFonts w:ascii="Times New Roman" w:eastAsia="Times New Roman" w:hAnsi="Times New Roman" w:cs="Times New Roman"/>
          <w:sz w:val="24"/>
          <w:szCs w:val="24"/>
        </w:rPr>
      </w:pP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Step 3: The Big Reveal – Analyze Your Spending</w:t>
      </w:r>
    </w:p>
    <w:p w:rsidR="00F610A5" w:rsidRPr="00377D06" w:rsidRDefault="00377D06" w:rsidP="00F610A5">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Where Does Your Money Go?</w:t>
      </w:r>
      <w:r w:rsidRPr="00377D06">
        <w:rPr>
          <w:rFonts w:ascii="Times New Roman" w:eastAsia="Times New Roman" w:hAnsi="Times New Roman" w:cs="Times New Roman"/>
          <w:sz w:val="24"/>
          <w:szCs w:val="24"/>
        </w:rPr>
        <w:t xml:space="preserve"> Once you have a month's worth of data, categorize your expenses and see where your money is actually being spent. Are there any surprise categories eating up your budget?</w:t>
      </w: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Step 4: Choose Your Budgeting Method</w:t>
      </w:r>
    </w:p>
    <w:p w:rsidR="00FD57B0" w:rsidRPr="00377D06" w:rsidRDefault="00377D06" w:rsidP="00FD57B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The 50/30/20 Rule:</w:t>
      </w:r>
      <w:r w:rsidRPr="00377D06">
        <w:rPr>
          <w:rFonts w:ascii="Times New Roman" w:eastAsia="Times New Roman" w:hAnsi="Times New Roman" w:cs="Times New Roman"/>
          <w:sz w:val="24"/>
          <w:szCs w:val="24"/>
        </w:rPr>
        <w:t xml:space="preserve"> A popular approach – allocate 50% of your income for needs (housing, food), 30% for wants (entertainment, dining</w:t>
      </w:r>
      <w:r w:rsidR="003D5E6C">
        <w:rPr>
          <w:rFonts w:ascii="Times New Roman" w:eastAsia="Times New Roman" w:hAnsi="Times New Roman" w:cs="Times New Roman"/>
          <w:sz w:val="24"/>
          <w:szCs w:val="24"/>
        </w:rPr>
        <w:t xml:space="preserve"> out</w:t>
      </w:r>
      <w:r w:rsidR="001604A6">
        <w:rPr>
          <w:rFonts w:ascii="Times New Roman" w:eastAsia="Times New Roman" w:hAnsi="Times New Roman" w:cs="Times New Roman"/>
          <w:sz w:val="24"/>
          <w:szCs w:val="24"/>
        </w:rPr>
        <w:t>, travelling</w:t>
      </w:r>
      <w:r w:rsidRPr="00377D06">
        <w:rPr>
          <w:rFonts w:ascii="Times New Roman" w:eastAsia="Times New Roman" w:hAnsi="Times New Roman" w:cs="Times New Roman"/>
          <w:sz w:val="24"/>
          <w:szCs w:val="24"/>
        </w:rPr>
        <w:t>), and 20% for savings and debt repayment.</w:t>
      </w:r>
    </w:p>
    <w:p w:rsidR="00377D06" w:rsidRPr="00377D06" w:rsidRDefault="00377D06" w:rsidP="00377D0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Zero-Based Budgeting:</w:t>
      </w:r>
      <w:r w:rsidRPr="00377D06">
        <w:rPr>
          <w:rFonts w:ascii="Times New Roman" w:eastAsia="Times New Roman" w:hAnsi="Times New Roman" w:cs="Times New Roman"/>
          <w:sz w:val="24"/>
          <w:szCs w:val="24"/>
        </w:rPr>
        <w:t xml:space="preserve"> Assign every dollar of your income a specific purpose (bills, savings goals, etc.) until nothing is left unassigned.</w:t>
      </w:r>
    </w:p>
    <w:p w:rsidR="00377D06" w:rsidRPr="00377D06" w:rsidRDefault="00377D06" w:rsidP="00377D0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Envelope System:</w:t>
      </w:r>
      <w:r w:rsidRPr="00377D06">
        <w:rPr>
          <w:rFonts w:ascii="Times New Roman" w:eastAsia="Times New Roman" w:hAnsi="Times New Roman" w:cs="Times New Roman"/>
          <w:sz w:val="24"/>
          <w:szCs w:val="24"/>
        </w:rPr>
        <w:t xml:space="preserve"> Allocate physical cash for different spending categories (groceries, entertainment) and stick to the allotted amount in each envelope.</w:t>
      </w: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Step 5: Craft Your Personalized Budget</w:t>
      </w:r>
    </w:p>
    <w:p w:rsidR="00377D06" w:rsidRPr="00377D06" w:rsidRDefault="00377D06" w:rsidP="00377D0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Find a System that Works for You:</w:t>
      </w:r>
      <w:r w:rsidRPr="00377D06">
        <w:rPr>
          <w:rFonts w:ascii="Times New Roman" w:eastAsia="Times New Roman" w:hAnsi="Times New Roman" w:cs="Times New Roman"/>
          <w:sz w:val="24"/>
          <w:szCs w:val="24"/>
        </w:rPr>
        <w:t xml:space="preserve"> There's no one-size-fits-all approach! Choose a method that aligns with your lifestyle and stick with it.</w:t>
      </w:r>
    </w:p>
    <w:p w:rsidR="00377D06" w:rsidRPr="00377D06" w:rsidRDefault="00377D06" w:rsidP="00377D0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Be Realistic:</w:t>
      </w:r>
      <w:r w:rsidRPr="00377D06">
        <w:rPr>
          <w:rFonts w:ascii="Times New Roman" w:eastAsia="Times New Roman" w:hAnsi="Times New Roman" w:cs="Times New Roman"/>
          <w:sz w:val="24"/>
          <w:szCs w:val="24"/>
        </w:rPr>
        <w:t xml:space="preserve"> Don't set yourself up for failure with unrealistic expectations. Start with small adjustments and gradually refine your budget over time.</w:t>
      </w:r>
    </w:p>
    <w:p w:rsidR="00377D06" w:rsidRPr="00377D0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Step 6: Track Your Progress and Adjust as Needed</w:t>
      </w:r>
    </w:p>
    <w:p w:rsidR="00377D06" w:rsidRDefault="00377D06" w:rsidP="00377D0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Review and Revise:</w:t>
      </w:r>
      <w:r w:rsidRPr="00377D06">
        <w:rPr>
          <w:rFonts w:ascii="Times New Roman" w:eastAsia="Times New Roman" w:hAnsi="Times New Roman" w:cs="Times New Roman"/>
          <w:sz w:val="24"/>
          <w:szCs w:val="24"/>
        </w:rPr>
        <w:t xml:space="preserve"> Regularly monitor your progress. Are you sticking to your budget? Are there areas where you can cut back or save more? Be flexible and adjust your budget as your income or expenses change.</w:t>
      </w:r>
    </w:p>
    <w:p w:rsidR="004E7D79" w:rsidRPr="00377D06" w:rsidRDefault="004E7D79" w:rsidP="00377D06">
      <w:pPr>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486400" cy="32004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D2046" w:rsidRDefault="00377D06" w:rsidP="00377D06">
      <w:pPr>
        <w:spacing w:before="100" w:beforeAutospacing="1" w:after="100" w:afterAutospacing="1" w:line="240" w:lineRule="auto"/>
        <w:rPr>
          <w:rFonts w:ascii="Times New Roman" w:eastAsia="Times New Roman" w:hAnsi="Times New Roman" w:cs="Times New Roman"/>
          <w:sz w:val="24"/>
          <w:szCs w:val="24"/>
        </w:rPr>
      </w:pPr>
      <w:r w:rsidRPr="00377D06">
        <w:rPr>
          <w:rFonts w:ascii="Times New Roman" w:eastAsia="Times New Roman" w:hAnsi="Times New Roman" w:cs="Times New Roman"/>
          <w:b/>
          <w:bCs/>
          <w:sz w:val="24"/>
          <w:szCs w:val="24"/>
        </w:rPr>
        <w:t>Budgeting is a journey, not a destination.</w:t>
      </w:r>
      <w:r w:rsidRPr="00377D06">
        <w:rPr>
          <w:rFonts w:ascii="Times New Roman" w:eastAsia="Times New Roman" w:hAnsi="Times New Roman" w:cs="Times New Roman"/>
          <w:sz w:val="24"/>
          <w:szCs w:val="24"/>
        </w:rPr>
        <w:t xml:space="preserve"> By following these basics and making informed adjustments, you'll be well on your way to achieving your financial goa</w:t>
      </w:r>
      <w:r w:rsidR="00B92D4D">
        <w:rPr>
          <w:rFonts w:ascii="Times New Roman" w:eastAsia="Times New Roman" w:hAnsi="Times New Roman" w:cs="Times New Roman"/>
          <w:sz w:val="24"/>
          <w:szCs w:val="24"/>
        </w:rPr>
        <w:t>ls and building a secure future.</w:t>
      </w:r>
    </w:p>
    <w:p w:rsidR="00B92D4D" w:rsidRDefault="00B92D4D" w:rsidP="00377D06">
      <w:pPr>
        <w:spacing w:before="100" w:beforeAutospacing="1" w:after="100" w:afterAutospacing="1" w:line="240" w:lineRule="auto"/>
        <w:rPr>
          <w:rFonts w:ascii="Times New Roman" w:eastAsia="Times New Roman" w:hAnsi="Times New Roman" w:cs="Times New Roman"/>
          <w:b/>
          <w:sz w:val="60"/>
          <w:szCs w:val="60"/>
        </w:rPr>
      </w:pPr>
    </w:p>
    <w:p w:rsidR="00EF717F" w:rsidRDefault="009805A7" w:rsidP="00377D06">
      <w:pPr>
        <w:spacing w:before="100" w:beforeAutospacing="1" w:after="100" w:afterAutospacing="1" w:line="240" w:lineRule="auto"/>
        <w:rPr>
          <w:b/>
          <w:sz w:val="60"/>
          <w:szCs w:val="60"/>
        </w:rPr>
      </w:pPr>
      <w:r w:rsidRPr="009805A7">
        <w:rPr>
          <w:rFonts w:ascii="Times New Roman" w:eastAsia="Times New Roman" w:hAnsi="Times New Roman" w:cs="Times New Roman"/>
          <w:b/>
          <w:sz w:val="60"/>
          <w:szCs w:val="60"/>
        </w:rPr>
        <w:t>3</w:t>
      </w:r>
      <w:r w:rsidRPr="009805A7">
        <w:rPr>
          <w:rFonts w:ascii="Times New Roman" w:eastAsia="Times New Roman" w:hAnsi="Times New Roman" w:cs="Times New Roman"/>
          <w:b/>
          <w:sz w:val="60"/>
          <w:szCs w:val="60"/>
          <w:vertAlign w:val="superscript"/>
        </w:rPr>
        <w:t>rd</w:t>
      </w:r>
      <w:r w:rsidRPr="009805A7">
        <w:rPr>
          <w:rFonts w:ascii="Times New Roman" w:eastAsia="Times New Roman" w:hAnsi="Times New Roman" w:cs="Times New Roman"/>
          <w:b/>
          <w:sz w:val="60"/>
          <w:szCs w:val="60"/>
        </w:rPr>
        <w:t xml:space="preserve"> </w:t>
      </w:r>
      <w:r>
        <w:rPr>
          <w:rFonts w:ascii="Times New Roman" w:eastAsia="Times New Roman" w:hAnsi="Times New Roman" w:cs="Times New Roman"/>
          <w:b/>
          <w:sz w:val="60"/>
          <w:szCs w:val="60"/>
        </w:rPr>
        <w:t>Smart Move</w:t>
      </w:r>
      <w:r w:rsidRPr="009805A7">
        <w:rPr>
          <w:rFonts w:ascii="Times New Roman" w:eastAsia="Times New Roman" w:hAnsi="Times New Roman" w:cs="Times New Roman"/>
          <w:b/>
          <w:sz w:val="60"/>
          <w:szCs w:val="60"/>
        </w:rPr>
        <w:t xml:space="preserve">: </w:t>
      </w:r>
      <w:r w:rsidRPr="009805A7">
        <w:rPr>
          <w:b/>
          <w:sz w:val="60"/>
          <w:szCs w:val="60"/>
        </w:rPr>
        <w:t>Building Your Emergency Fund</w:t>
      </w:r>
    </w:p>
    <w:p w:rsidR="00EF717F" w:rsidRPr="00EF717F" w:rsidRDefault="00EF717F" w:rsidP="00EF717F">
      <w:pPr>
        <w:spacing w:after="240" w:line="360" w:lineRule="atLeast"/>
        <w:outlineLvl w:val="1"/>
        <w:rPr>
          <w:rFonts w:ascii="Arial" w:eastAsia="Times New Roman" w:hAnsi="Arial" w:cs="Arial"/>
          <w:b/>
          <w:bCs/>
          <w:color w:val="1F1F1F"/>
          <w:sz w:val="24"/>
          <w:szCs w:val="24"/>
        </w:rPr>
      </w:pPr>
      <w:r w:rsidRPr="00EF717F">
        <w:rPr>
          <w:rFonts w:ascii="Arial" w:eastAsia="Times New Roman" w:hAnsi="Arial" w:cs="Arial"/>
          <w:b/>
          <w:bCs/>
          <w:color w:val="1F1F1F"/>
          <w:sz w:val="24"/>
          <w:szCs w:val="24"/>
        </w:rPr>
        <w:t>Building Your Emergency Fund: Your Financial Safety Net</w:t>
      </w:r>
    </w:p>
    <w:p w:rsidR="00EF717F" w:rsidRDefault="00EF717F" w:rsidP="00EF717F">
      <w:pPr>
        <w:spacing w:after="0" w:line="420" w:lineRule="atLeast"/>
        <w:rPr>
          <w:rFonts w:ascii="Arial" w:eastAsia="Times New Roman" w:hAnsi="Arial" w:cs="Arial"/>
          <w:color w:val="1F1F1F"/>
          <w:sz w:val="24"/>
          <w:szCs w:val="24"/>
          <w:bdr w:val="none" w:sz="0" w:space="0" w:color="auto" w:frame="1"/>
        </w:rPr>
      </w:pPr>
      <w:r w:rsidRPr="00EF717F">
        <w:rPr>
          <w:rFonts w:ascii="Arial" w:eastAsia="Times New Roman" w:hAnsi="Arial" w:cs="Arial"/>
          <w:color w:val="1F1F1F"/>
          <w:sz w:val="24"/>
          <w:szCs w:val="24"/>
          <w:bdr w:val="none" w:sz="0" w:space="0" w:color="auto" w:frame="1"/>
        </w:rPr>
        <w:t>An emergency fund is your financial shield against unexpected events. It's the money you have set aside to cover those surprise expenses that can derail your budget and cause stress. Here's how to build a robust emergency fund that will give you peace of mind:</w:t>
      </w:r>
    </w:p>
    <w:p w:rsidR="004943B4" w:rsidRDefault="004943B4" w:rsidP="00EF717F">
      <w:pPr>
        <w:spacing w:after="0" w:line="420" w:lineRule="atLeast"/>
        <w:rPr>
          <w:rFonts w:ascii="Arial" w:eastAsia="Times New Roman" w:hAnsi="Arial" w:cs="Arial"/>
          <w:color w:val="1F1F1F"/>
          <w:sz w:val="24"/>
          <w:szCs w:val="24"/>
          <w:bdr w:val="none" w:sz="0" w:space="0" w:color="auto" w:frame="1"/>
        </w:rPr>
      </w:pPr>
    </w:p>
    <w:p w:rsidR="004943B4" w:rsidRDefault="004943B4" w:rsidP="00EF717F">
      <w:pPr>
        <w:spacing w:after="0" w:line="420" w:lineRule="atLeast"/>
        <w:rPr>
          <w:rFonts w:ascii="Arial" w:eastAsia="Times New Roman" w:hAnsi="Arial" w:cs="Arial"/>
          <w:color w:val="1F1F1F"/>
          <w:sz w:val="24"/>
          <w:szCs w:val="24"/>
          <w:bdr w:val="none" w:sz="0" w:space="0" w:color="auto" w:frame="1"/>
        </w:rPr>
      </w:pPr>
    </w:p>
    <w:p w:rsidR="004943B4" w:rsidRPr="00EF717F" w:rsidRDefault="004943B4" w:rsidP="00EF717F">
      <w:pPr>
        <w:spacing w:after="0" w:line="420" w:lineRule="atLeast"/>
        <w:rPr>
          <w:rFonts w:ascii="Arial" w:eastAsia="Times New Roman" w:hAnsi="Arial" w:cs="Arial"/>
          <w:color w:val="1F1F1F"/>
          <w:sz w:val="24"/>
          <w:szCs w:val="24"/>
        </w:rPr>
      </w:pPr>
    </w:p>
    <w:p w:rsidR="006C13F1" w:rsidRDefault="00EF717F" w:rsidP="006C13F1">
      <w:pPr>
        <w:pStyle w:val="ListParagraph"/>
        <w:numPr>
          <w:ilvl w:val="1"/>
          <w:numId w:val="8"/>
        </w:numPr>
        <w:spacing w:after="0" w:line="420" w:lineRule="atLeast"/>
        <w:rPr>
          <w:rFonts w:ascii="Arial" w:eastAsia="Times New Roman" w:hAnsi="Arial" w:cs="Arial"/>
          <w:b/>
          <w:bCs/>
          <w:color w:val="1F1F1F"/>
          <w:sz w:val="24"/>
          <w:szCs w:val="24"/>
          <w:bdr w:val="none" w:sz="0" w:space="0" w:color="auto" w:frame="1"/>
        </w:rPr>
      </w:pPr>
      <w:r w:rsidRPr="006C13F1">
        <w:rPr>
          <w:rFonts w:ascii="Arial" w:eastAsia="Times New Roman" w:hAnsi="Arial" w:cs="Arial"/>
          <w:b/>
          <w:bCs/>
          <w:color w:val="1F1F1F"/>
          <w:sz w:val="24"/>
          <w:szCs w:val="24"/>
          <w:bdr w:val="none" w:sz="0" w:space="0" w:color="auto" w:frame="1"/>
        </w:rPr>
        <w:lastRenderedPageBreak/>
        <w:t>Determine Your Target Amount:</w:t>
      </w:r>
    </w:p>
    <w:p w:rsidR="006C13F1" w:rsidRPr="006C13F1" w:rsidRDefault="006C13F1" w:rsidP="006C13F1">
      <w:pPr>
        <w:pStyle w:val="ListParagraph"/>
        <w:spacing w:after="0" w:line="420" w:lineRule="atLeast"/>
        <w:ind w:left="1440"/>
        <w:rPr>
          <w:rFonts w:ascii="Arial" w:eastAsia="Times New Roman" w:hAnsi="Arial" w:cs="Arial"/>
          <w:b/>
          <w:bCs/>
          <w:color w:val="1F1F1F"/>
          <w:sz w:val="24"/>
          <w:szCs w:val="24"/>
          <w:bdr w:val="none" w:sz="0" w:space="0" w:color="auto" w:frame="1"/>
        </w:rPr>
      </w:pPr>
    </w:p>
    <w:p w:rsidR="00EF717F" w:rsidRPr="00F67EDC" w:rsidRDefault="00EF717F" w:rsidP="00EF717F">
      <w:pPr>
        <w:numPr>
          <w:ilvl w:val="0"/>
          <w:numId w:val="10"/>
        </w:numPr>
        <w:spacing w:after="0" w:line="420" w:lineRule="atLeast"/>
        <w:ind w:left="0"/>
        <w:rPr>
          <w:rFonts w:ascii="Arial" w:eastAsia="Times New Roman" w:hAnsi="Arial" w:cs="Arial"/>
          <w:color w:val="1F1F1F"/>
          <w:sz w:val="24"/>
          <w:szCs w:val="24"/>
        </w:rPr>
      </w:pPr>
      <w:r w:rsidRPr="00EF717F">
        <w:rPr>
          <w:rFonts w:ascii="Arial" w:eastAsia="Times New Roman" w:hAnsi="Arial" w:cs="Arial"/>
          <w:b/>
          <w:bCs/>
          <w:color w:val="1F1F1F"/>
          <w:sz w:val="24"/>
          <w:szCs w:val="24"/>
          <w:bdr w:val="none" w:sz="0" w:space="0" w:color="auto" w:frame="1"/>
        </w:rPr>
        <w:t>Living Expenses:</w:t>
      </w:r>
      <w:r w:rsidRPr="00EF717F">
        <w:rPr>
          <w:rFonts w:ascii="Arial" w:eastAsia="Times New Roman" w:hAnsi="Arial" w:cs="Arial"/>
          <w:color w:val="1F1F1F"/>
          <w:sz w:val="24"/>
          <w:szCs w:val="24"/>
          <w:bdr w:val="none" w:sz="0" w:space="0" w:color="auto" w:frame="1"/>
        </w:rPr>
        <w:t xml:space="preserve"> Most experts recommend having 3-6 months of living expenses saved in your emergency fund. This ensures you can cover your bills and essential costs if you face job loss, medical emergencies, or major appliance repairs.</w:t>
      </w:r>
    </w:p>
    <w:p w:rsidR="00F67EDC" w:rsidRPr="00F67EDC" w:rsidRDefault="00F67EDC" w:rsidP="00F67EDC">
      <w:pPr>
        <w:spacing w:after="0" w:line="420" w:lineRule="atLeast"/>
        <w:rPr>
          <w:rFonts w:ascii="Arial" w:eastAsia="Times New Roman" w:hAnsi="Arial" w:cs="Arial"/>
          <w:color w:val="1F1F1F"/>
          <w:sz w:val="24"/>
          <w:szCs w:val="24"/>
        </w:rPr>
      </w:pPr>
    </w:p>
    <w:p w:rsidR="00F67EDC" w:rsidRPr="006C13F1" w:rsidRDefault="00F67EDC" w:rsidP="00B03AC2">
      <w:pPr>
        <w:numPr>
          <w:ilvl w:val="0"/>
          <w:numId w:val="10"/>
        </w:numPr>
        <w:spacing w:after="0" w:line="420" w:lineRule="atLeast"/>
        <w:rPr>
          <w:rFonts w:ascii="Arial" w:eastAsia="Times New Roman" w:hAnsi="Arial" w:cs="Arial"/>
          <w:color w:val="1F1F1F"/>
          <w:sz w:val="24"/>
          <w:szCs w:val="24"/>
        </w:rPr>
      </w:pPr>
      <w:r>
        <w:rPr>
          <w:rFonts w:ascii="Arial" w:eastAsia="Times New Roman" w:hAnsi="Arial" w:cs="Arial"/>
          <w:b/>
          <w:bCs/>
          <w:color w:val="1F1F1F"/>
          <w:sz w:val="24"/>
          <w:szCs w:val="24"/>
          <w:bdr w:val="none" w:sz="0" w:space="0" w:color="auto" w:frame="1"/>
        </w:rPr>
        <w:t>You can also read my another book for living debt free life:</w:t>
      </w:r>
      <w:r w:rsidR="00DA7B5E">
        <w:rPr>
          <w:rFonts w:ascii="Arial" w:eastAsia="Times New Roman" w:hAnsi="Arial" w:cs="Arial"/>
          <w:b/>
          <w:bCs/>
          <w:color w:val="1F1F1F"/>
          <w:sz w:val="24"/>
          <w:szCs w:val="24"/>
          <w:bdr w:val="none" w:sz="0" w:space="0" w:color="auto" w:frame="1"/>
        </w:rPr>
        <w:t xml:space="preserve"> </w:t>
      </w:r>
      <w:r w:rsidR="00DA7B5E">
        <w:rPr>
          <w:rFonts w:ascii="Times New Roman" w:eastAsia="Times New Roman" w:hAnsi="Times New Roman" w:cs="Times New Roman"/>
          <w:sz w:val="24"/>
          <w:szCs w:val="24"/>
        </w:rPr>
        <w:t>I gave 10 practical tips for debt free living and d</w:t>
      </w:r>
      <w:r w:rsidR="00DA7B5E" w:rsidRPr="008F79E1">
        <w:rPr>
          <w:rFonts w:ascii="Times New Roman" w:eastAsia="Times New Roman" w:hAnsi="Times New Roman" w:cs="Times New Roman"/>
          <w:sz w:val="24"/>
          <w:szCs w:val="24"/>
        </w:rPr>
        <w:t>iscuss the benefits of living debt-free, like financial security, peace of mind, and freedom to pursue goals.</w:t>
      </w:r>
      <w:r w:rsidR="00CB2662">
        <w:rPr>
          <w:rFonts w:ascii="Arial" w:eastAsia="Times New Roman" w:hAnsi="Arial" w:cs="Arial"/>
          <w:b/>
          <w:bCs/>
          <w:color w:val="1F1F1F"/>
          <w:sz w:val="24"/>
          <w:szCs w:val="24"/>
          <w:bdr w:val="none" w:sz="0" w:space="0" w:color="auto" w:frame="1"/>
        </w:rPr>
        <w:t xml:space="preserve"> </w:t>
      </w:r>
      <w:r w:rsidR="002B4A0C">
        <w:rPr>
          <w:rFonts w:ascii="Arial" w:eastAsia="Times New Roman" w:hAnsi="Arial" w:cs="Arial"/>
          <w:b/>
          <w:bCs/>
          <w:color w:val="1F1F1F"/>
          <w:sz w:val="24"/>
          <w:szCs w:val="24"/>
          <w:bdr w:val="none" w:sz="0" w:space="0" w:color="auto" w:frame="1"/>
        </w:rPr>
        <w:t xml:space="preserve">(Book Link: </w:t>
      </w:r>
      <w:r w:rsidR="00B03AC2" w:rsidRPr="00B03AC2">
        <w:rPr>
          <w:rFonts w:ascii="Arial" w:eastAsia="Times New Roman" w:hAnsi="Arial" w:cs="Arial"/>
          <w:b/>
          <w:bCs/>
          <w:color w:val="1F1F1F"/>
          <w:sz w:val="24"/>
          <w:szCs w:val="24"/>
          <w:bdr w:val="none" w:sz="0" w:space="0" w:color="auto" w:frame="1"/>
        </w:rPr>
        <w:t>https://shorturl.at/hUAsd</w:t>
      </w:r>
      <w:r w:rsidR="00B03AC2">
        <w:rPr>
          <w:rFonts w:ascii="Arial" w:eastAsia="Times New Roman" w:hAnsi="Arial" w:cs="Arial"/>
          <w:b/>
          <w:bCs/>
          <w:color w:val="1F1F1F"/>
          <w:sz w:val="24"/>
          <w:szCs w:val="24"/>
          <w:bdr w:val="none" w:sz="0" w:space="0" w:color="auto" w:frame="1"/>
        </w:rPr>
        <w:t>)</w:t>
      </w:r>
    </w:p>
    <w:p w:rsidR="006C13F1" w:rsidRPr="00EF717F" w:rsidRDefault="006C13F1" w:rsidP="006C13F1">
      <w:pPr>
        <w:spacing w:after="0" w:line="420" w:lineRule="atLeast"/>
        <w:rPr>
          <w:rFonts w:ascii="Arial" w:eastAsia="Times New Roman" w:hAnsi="Arial" w:cs="Arial"/>
          <w:color w:val="1F1F1F"/>
          <w:sz w:val="24"/>
          <w:szCs w:val="24"/>
        </w:rPr>
      </w:pPr>
    </w:p>
    <w:p w:rsidR="00EF717F" w:rsidRPr="006C13F1" w:rsidRDefault="00EF717F" w:rsidP="00EF717F">
      <w:pPr>
        <w:numPr>
          <w:ilvl w:val="0"/>
          <w:numId w:val="10"/>
        </w:numPr>
        <w:spacing w:after="0" w:line="420" w:lineRule="atLeast"/>
        <w:ind w:left="0"/>
        <w:rPr>
          <w:rFonts w:ascii="Arial" w:eastAsia="Times New Roman" w:hAnsi="Arial" w:cs="Arial"/>
          <w:color w:val="1F1F1F"/>
          <w:sz w:val="24"/>
          <w:szCs w:val="24"/>
        </w:rPr>
      </w:pPr>
      <w:r w:rsidRPr="00EF717F">
        <w:rPr>
          <w:rFonts w:ascii="Arial" w:eastAsia="Times New Roman" w:hAnsi="Arial" w:cs="Arial"/>
          <w:b/>
          <w:bCs/>
          <w:color w:val="1F1F1F"/>
          <w:sz w:val="24"/>
          <w:szCs w:val="24"/>
          <w:bdr w:val="none" w:sz="0" w:space="0" w:color="auto" w:frame="1"/>
        </w:rPr>
        <w:t>Consider Your Situation:</w:t>
      </w:r>
      <w:r w:rsidRPr="00EF717F">
        <w:rPr>
          <w:rFonts w:ascii="Arial" w:eastAsia="Times New Roman" w:hAnsi="Arial" w:cs="Arial"/>
          <w:color w:val="1F1F1F"/>
          <w:sz w:val="24"/>
          <w:szCs w:val="24"/>
          <w:bdr w:val="none" w:sz="0" w:space="0" w:color="auto" w:frame="1"/>
        </w:rPr>
        <w:t xml:space="preserve"> Factor in your financial dependents, job security, and access to other forms of safety nets (like family support) when determining your ideal emergency fund amount. Someone with a steady job and a supportive family might target 3 months, while someone with variable income or dependents might aim for 6 months or more.</w:t>
      </w:r>
    </w:p>
    <w:p w:rsidR="006C13F1" w:rsidRDefault="006C13F1" w:rsidP="006C13F1">
      <w:pPr>
        <w:pStyle w:val="ListParagraph"/>
        <w:rPr>
          <w:rFonts w:ascii="Arial" w:eastAsia="Times New Roman" w:hAnsi="Arial" w:cs="Arial"/>
          <w:color w:val="1F1F1F"/>
          <w:sz w:val="24"/>
          <w:szCs w:val="24"/>
        </w:rPr>
      </w:pPr>
    </w:p>
    <w:p w:rsidR="006C13F1" w:rsidRPr="00EF717F" w:rsidRDefault="006C13F1" w:rsidP="006C13F1">
      <w:pPr>
        <w:spacing w:after="0" w:line="420" w:lineRule="atLeast"/>
        <w:rPr>
          <w:rFonts w:ascii="Arial" w:eastAsia="Times New Roman" w:hAnsi="Arial" w:cs="Arial"/>
          <w:color w:val="1F1F1F"/>
          <w:sz w:val="24"/>
          <w:szCs w:val="24"/>
        </w:rPr>
      </w:pPr>
    </w:p>
    <w:p w:rsidR="00EC176D" w:rsidRPr="00257908" w:rsidRDefault="00EF717F" w:rsidP="00D10466">
      <w:pPr>
        <w:numPr>
          <w:ilvl w:val="0"/>
          <w:numId w:val="10"/>
        </w:numPr>
        <w:spacing w:after="0" w:line="420" w:lineRule="atLeast"/>
        <w:ind w:left="0"/>
        <w:rPr>
          <w:rFonts w:ascii="Arial" w:eastAsia="Times New Roman" w:hAnsi="Arial" w:cs="Arial"/>
          <w:color w:val="1F1F1F"/>
          <w:sz w:val="24"/>
          <w:szCs w:val="24"/>
        </w:rPr>
      </w:pPr>
      <w:r w:rsidRPr="00257908">
        <w:rPr>
          <w:rFonts w:ascii="Arial" w:eastAsia="Times New Roman" w:hAnsi="Arial" w:cs="Arial"/>
          <w:b/>
          <w:bCs/>
          <w:color w:val="1F1F1F"/>
          <w:sz w:val="24"/>
          <w:szCs w:val="24"/>
          <w:bdr w:val="none" w:sz="0" w:space="0" w:color="auto" w:frame="1"/>
        </w:rPr>
        <w:t>Example:</w:t>
      </w:r>
      <w:r w:rsidRPr="00257908">
        <w:rPr>
          <w:rFonts w:ascii="Arial" w:eastAsia="Times New Roman" w:hAnsi="Arial" w:cs="Arial"/>
          <w:color w:val="1F1F1F"/>
          <w:sz w:val="24"/>
          <w:szCs w:val="24"/>
        </w:rPr>
        <w:t xml:space="preserve"> $1000 requirement for every month then $1000 * 6 = $6000 is your emergency fund. You can put this money in bank fixed deposit or government bond for period of 6 months.</w:t>
      </w:r>
    </w:p>
    <w:p w:rsidR="00EC176D" w:rsidRPr="00EF717F" w:rsidRDefault="00EC176D" w:rsidP="007B2647">
      <w:pPr>
        <w:spacing w:after="0" w:line="420" w:lineRule="atLeast"/>
        <w:rPr>
          <w:rFonts w:ascii="Arial" w:eastAsia="Times New Roman" w:hAnsi="Arial" w:cs="Arial"/>
          <w:color w:val="1F1F1F"/>
          <w:sz w:val="24"/>
          <w:szCs w:val="24"/>
        </w:rPr>
      </w:pPr>
    </w:p>
    <w:p w:rsidR="00EF717F" w:rsidRPr="00EC176D" w:rsidRDefault="00EF717F" w:rsidP="00EC176D">
      <w:pPr>
        <w:pStyle w:val="ListParagraph"/>
        <w:numPr>
          <w:ilvl w:val="1"/>
          <w:numId w:val="8"/>
        </w:numPr>
        <w:spacing w:after="0" w:line="420" w:lineRule="atLeast"/>
        <w:rPr>
          <w:rFonts w:ascii="Arial" w:eastAsia="Times New Roman" w:hAnsi="Arial" w:cs="Arial"/>
          <w:b/>
          <w:bCs/>
          <w:color w:val="1F1F1F"/>
          <w:sz w:val="24"/>
          <w:szCs w:val="24"/>
          <w:bdr w:val="none" w:sz="0" w:space="0" w:color="auto" w:frame="1"/>
        </w:rPr>
      </w:pPr>
      <w:r w:rsidRPr="00EC176D">
        <w:rPr>
          <w:rFonts w:ascii="Arial" w:eastAsia="Times New Roman" w:hAnsi="Arial" w:cs="Arial"/>
          <w:b/>
          <w:bCs/>
          <w:color w:val="1F1F1F"/>
          <w:sz w:val="24"/>
          <w:szCs w:val="24"/>
          <w:bdr w:val="none" w:sz="0" w:space="0" w:color="auto" w:frame="1"/>
        </w:rPr>
        <w:t>Choose the Right Account:</w:t>
      </w:r>
    </w:p>
    <w:p w:rsidR="00EC176D" w:rsidRPr="00EC176D" w:rsidRDefault="00EC176D" w:rsidP="00EC176D">
      <w:pPr>
        <w:pStyle w:val="ListParagraph"/>
        <w:spacing w:after="0" w:line="420" w:lineRule="atLeast"/>
        <w:ind w:left="1440"/>
        <w:rPr>
          <w:rFonts w:ascii="Arial" w:eastAsia="Times New Roman" w:hAnsi="Arial" w:cs="Arial"/>
          <w:color w:val="1F1F1F"/>
          <w:sz w:val="24"/>
          <w:szCs w:val="24"/>
        </w:rPr>
      </w:pPr>
    </w:p>
    <w:p w:rsidR="00EF717F" w:rsidRPr="00EF717F" w:rsidRDefault="00EF717F" w:rsidP="00EF717F">
      <w:pPr>
        <w:numPr>
          <w:ilvl w:val="0"/>
          <w:numId w:val="11"/>
        </w:numPr>
        <w:spacing w:after="0" w:line="420" w:lineRule="atLeast"/>
        <w:ind w:left="0"/>
        <w:rPr>
          <w:rFonts w:ascii="Arial" w:eastAsia="Times New Roman" w:hAnsi="Arial" w:cs="Arial"/>
          <w:color w:val="1F1F1F"/>
          <w:sz w:val="24"/>
          <w:szCs w:val="24"/>
        </w:rPr>
      </w:pPr>
      <w:r w:rsidRPr="00EF717F">
        <w:rPr>
          <w:rFonts w:ascii="Arial" w:eastAsia="Times New Roman" w:hAnsi="Arial" w:cs="Arial"/>
          <w:b/>
          <w:bCs/>
          <w:color w:val="1F1F1F"/>
          <w:sz w:val="24"/>
          <w:szCs w:val="24"/>
          <w:bdr w:val="none" w:sz="0" w:space="0" w:color="auto" w:frame="1"/>
        </w:rPr>
        <w:t>Liquidity is Key:</w:t>
      </w:r>
      <w:r w:rsidRPr="00EF717F">
        <w:rPr>
          <w:rFonts w:ascii="Arial" w:eastAsia="Times New Roman" w:hAnsi="Arial" w:cs="Arial"/>
          <w:color w:val="1F1F1F"/>
          <w:sz w:val="24"/>
          <w:szCs w:val="24"/>
          <w:bdr w:val="none" w:sz="0" w:space="0" w:color="auto" w:frame="1"/>
        </w:rPr>
        <w:t xml:space="preserve"> Your emergency fund needs to be easily accessible. Savings accounts or high-yield savings accounts are ideal choices. They offer some return on your money while allowing for quick withdrawals.</w:t>
      </w:r>
    </w:p>
    <w:p w:rsidR="00EF717F" w:rsidRPr="0086372C" w:rsidRDefault="00EF717F" w:rsidP="00EF717F">
      <w:pPr>
        <w:numPr>
          <w:ilvl w:val="0"/>
          <w:numId w:val="11"/>
        </w:numPr>
        <w:spacing w:after="0" w:line="420" w:lineRule="atLeast"/>
        <w:ind w:left="0"/>
        <w:rPr>
          <w:rFonts w:ascii="Arial" w:eastAsia="Times New Roman" w:hAnsi="Arial" w:cs="Arial"/>
          <w:color w:val="1F1F1F"/>
          <w:sz w:val="24"/>
          <w:szCs w:val="24"/>
        </w:rPr>
      </w:pPr>
      <w:r w:rsidRPr="00EF717F">
        <w:rPr>
          <w:rFonts w:ascii="Arial" w:eastAsia="Times New Roman" w:hAnsi="Arial" w:cs="Arial"/>
          <w:b/>
          <w:bCs/>
          <w:color w:val="1F1F1F"/>
          <w:sz w:val="24"/>
          <w:szCs w:val="24"/>
          <w:bdr w:val="none" w:sz="0" w:space="0" w:color="auto" w:frame="1"/>
        </w:rPr>
        <w:t>Separate from Checking:</w:t>
      </w:r>
      <w:r w:rsidRPr="00EF717F">
        <w:rPr>
          <w:rFonts w:ascii="Arial" w:eastAsia="Times New Roman" w:hAnsi="Arial" w:cs="Arial"/>
          <w:color w:val="1F1F1F"/>
          <w:sz w:val="24"/>
          <w:szCs w:val="24"/>
          <w:bdr w:val="none" w:sz="0" w:space="0" w:color="auto" w:frame="1"/>
        </w:rPr>
        <w:t xml:space="preserve"> Avoid keeping your emergency fund in your checking account. This reduces temptation to dip into it for everyday expenses.</w:t>
      </w:r>
    </w:p>
    <w:p w:rsidR="0086372C" w:rsidRDefault="0086372C" w:rsidP="0086372C">
      <w:pPr>
        <w:spacing w:after="0" w:line="420" w:lineRule="atLeast"/>
        <w:rPr>
          <w:rFonts w:ascii="Arial" w:eastAsia="Times New Roman" w:hAnsi="Arial" w:cs="Arial"/>
          <w:color w:val="1F1F1F"/>
          <w:sz w:val="24"/>
          <w:szCs w:val="24"/>
        </w:rPr>
      </w:pPr>
    </w:p>
    <w:p w:rsidR="00BF3450" w:rsidRPr="00EF717F" w:rsidRDefault="00BF3450" w:rsidP="0086372C">
      <w:pPr>
        <w:spacing w:after="0" w:line="420" w:lineRule="atLeast"/>
        <w:rPr>
          <w:rFonts w:ascii="Arial" w:eastAsia="Times New Roman" w:hAnsi="Arial" w:cs="Arial"/>
          <w:color w:val="1F1F1F"/>
          <w:sz w:val="24"/>
          <w:szCs w:val="24"/>
        </w:rPr>
      </w:pPr>
    </w:p>
    <w:p w:rsidR="00EF717F" w:rsidRPr="008C1BC2" w:rsidRDefault="00EF717F" w:rsidP="008C1BC2">
      <w:pPr>
        <w:pStyle w:val="ListParagraph"/>
        <w:numPr>
          <w:ilvl w:val="1"/>
          <w:numId w:val="8"/>
        </w:numPr>
        <w:spacing w:after="0" w:line="420" w:lineRule="atLeast"/>
        <w:rPr>
          <w:rFonts w:ascii="Arial" w:eastAsia="Times New Roman" w:hAnsi="Arial" w:cs="Arial"/>
          <w:b/>
          <w:bCs/>
          <w:color w:val="1F1F1F"/>
          <w:sz w:val="24"/>
          <w:szCs w:val="24"/>
          <w:bdr w:val="none" w:sz="0" w:space="0" w:color="auto" w:frame="1"/>
        </w:rPr>
      </w:pPr>
      <w:r w:rsidRPr="008C1BC2">
        <w:rPr>
          <w:rFonts w:ascii="Arial" w:eastAsia="Times New Roman" w:hAnsi="Arial" w:cs="Arial"/>
          <w:b/>
          <w:bCs/>
          <w:color w:val="1F1F1F"/>
          <w:sz w:val="24"/>
          <w:szCs w:val="24"/>
          <w:bdr w:val="none" w:sz="0" w:space="0" w:color="auto" w:frame="1"/>
        </w:rPr>
        <w:lastRenderedPageBreak/>
        <w:t>Funding Your Emergency Fund:</w:t>
      </w:r>
    </w:p>
    <w:p w:rsidR="008C1BC2" w:rsidRPr="008C1BC2" w:rsidRDefault="008C1BC2" w:rsidP="008C1BC2">
      <w:pPr>
        <w:pStyle w:val="ListParagraph"/>
        <w:spacing w:after="0" w:line="420" w:lineRule="atLeast"/>
        <w:ind w:left="1440"/>
        <w:rPr>
          <w:rFonts w:ascii="Arial" w:eastAsia="Times New Roman" w:hAnsi="Arial" w:cs="Arial"/>
          <w:color w:val="1F1F1F"/>
          <w:sz w:val="24"/>
          <w:szCs w:val="24"/>
        </w:rPr>
      </w:pPr>
    </w:p>
    <w:p w:rsidR="00AF096B" w:rsidRPr="001F6FE7" w:rsidRDefault="00EF717F" w:rsidP="00AF096B">
      <w:pPr>
        <w:numPr>
          <w:ilvl w:val="0"/>
          <w:numId w:val="12"/>
        </w:numPr>
        <w:spacing w:after="0" w:line="420" w:lineRule="atLeast"/>
        <w:ind w:left="0"/>
        <w:rPr>
          <w:rFonts w:ascii="Arial" w:eastAsia="Times New Roman" w:hAnsi="Arial" w:cs="Arial"/>
          <w:color w:val="1F1F1F"/>
          <w:sz w:val="24"/>
          <w:szCs w:val="24"/>
        </w:rPr>
      </w:pPr>
      <w:r w:rsidRPr="00EF717F">
        <w:rPr>
          <w:rFonts w:ascii="Arial" w:eastAsia="Times New Roman" w:hAnsi="Arial" w:cs="Arial"/>
          <w:b/>
          <w:bCs/>
          <w:color w:val="1F1F1F"/>
          <w:sz w:val="24"/>
          <w:szCs w:val="24"/>
          <w:bdr w:val="none" w:sz="0" w:space="0" w:color="auto" w:frame="1"/>
        </w:rPr>
        <w:t>Start Small, Be Consistent:</w:t>
      </w:r>
      <w:r w:rsidRPr="00EF717F">
        <w:rPr>
          <w:rFonts w:ascii="Arial" w:eastAsia="Times New Roman" w:hAnsi="Arial" w:cs="Arial"/>
          <w:color w:val="1F1F1F"/>
          <w:sz w:val="24"/>
          <w:szCs w:val="24"/>
          <w:bdr w:val="none" w:sz="0" w:space="0" w:color="auto" w:frame="1"/>
        </w:rPr>
        <w:t xml:space="preserve"> Don't get overwhelmed by the target amount. Begin with a smaller, achievable savings goal and gradually increase your contributions as your budget allows.</w:t>
      </w:r>
    </w:p>
    <w:p w:rsidR="003126A5" w:rsidRPr="00EF717F" w:rsidRDefault="001F6FE7" w:rsidP="00652260">
      <w:pPr>
        <w:spacing w:after="0" w:line="420" w:lineRule="atLeast"/>
        <w:rPr>
          <w:rFonts w:ascii="Arial" w:eastAsia="Times New Roman" w:hAnsi="Arial" w:cs="Arial"/>
          <w:color w:val="1F1F1F"/>
          <w:sz w:val="24"/>
          <w:szCs w:val="24"/>
        </w:rPr>
      </w:pPr>
      <w:r>
        <w:rPr>
          <w:rFonts w:ascii="Arial" w:eastAsia="Times New Roman" w:hAnsi="Arial" w:cs="Arial"/>
          <w:noProof/>
          <w:color w:val="1F1F1F"/>
          <w:sz w:val="24"/>
          <w:szCs w:val="24"/>
        </w:rPr>
        <w:drawing>
          <wp:inline distT="0" distB="0" distL="0" distR="0">
            <wp:extent cx="5486400" cy="3200400"/>
            <wp:effectExtent l="19050" t="0" r="7620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3126A5" w:rsidRPr="00645138" w:rsidRDefault="00EF717F" w:rsidP="00645138">
      <w:pPr>
        <w:pStyle w:val="ListParagraph"/>
        <w:numPr>
          <w:ilvl w:val="1"/>
          <w:numId w:val="8"/>
        </w:numPr>
        <w:spacing w:after="0" w:line="420" w:lineRule="atLeast"/>
        <w:rPr>
          <w:rFonts w:ascii="Arial" w:eastAsia="Times New Roman" w:hAnsi="Arial" w:cs="Arial"/>
          <w:b/>
          <w:bCs/>
          <w:color w:val="1F1F1F"/>
          <w:sz w:val="24"/>
          <w:szCs w:val="24"/>
          <w:bdr w:val="none" w:sz="0" w:space="0" w:color="auto" w:frame="1"/>
        </w:rPr>
      </w:pPr>
      <w:r w:rsidRPr="00645138">
        <w:rPr>
          <w:rFonts w:ascii="Arial" w:eastAsia="Times New Roman" w:hAnsi="Arial" w:cs="Arial"/>
          <w:b/>
          <w:bCs/>
          <w:color w:val="1F1F1F"/>
          <w:sz w:val="24"/>
          <w:szCs w:val="24"/>
          <w:bdr w:val="none" w:sz="0" w:space="0" w:color="auto" w:frame="1"/>
        </w:rPr>
        <w:t>Usin</w:t>
      </w:r>
      <w:r w:rsidR="003126A5" w:rsidRPr="00645138">
        <w:rPr>
          <w:rFonts w:ascii="Arial" w:eastAsia="Times New Roman" w:hAnsi="Arial" w:cs="Arial"/>
          <w:b/>
          <w:bCs/>
          <w:color w:val="1F1F1F"/>
          <w:sz w:val="24"/>
          <w:szCs w:val="24"/>
          <w:bdr w:val="none" w:sz="0" w:space="0" w:color="auto" w:frame="1"/>
        </w:rPr>
        <w:t>g Your Emergency Fund (Wisely!)</w:t>
      </w:r>
    </w:p>
    <w:p w:rsidR="008C1BC2" w:rsidRPr="008C1BC2" w:rsidRDefault="008C1BC2" w:rsidP="008C1BC2">
      <w:pPr>
        <w:spacing w:after="0" w:line="420" w:lineRule="atLeast"/>
        <w:ind w:left="360"/>
        <w:rPr>
          <w:rFonts w:ascii="Arial" w:eastAsia="Times New Roman" w:hAnsi="Arial" w:cs="Arial"/>
          <w:b/>
          <w:bCs/>
          <w:color w:val="1F1F1F"/>
          <w:sz w:val="24"/>
          <w:szCs w:val="24"/>
          <w:bdr w:val="none" w:sz="0" w:space="0" w:color="auto" w:frame="1"/>
        </w:rPr>
      </w:pPr>
    </w:p>
    <w:p w:rsidR="00EF717F" w:rsidRPr="00EF717F" w:rsidRDefault="00EF717F" w:rsidP="00EF717F">
      <w:pPr>
        <w:numPr>
          <w:ilvl w:val="0"/>
          <w:numId w:val="13"/>
        </w:numPr>
        <w:spacing w:after="0" w:line="420" w:lineRule="atLeast"/>
        <w:ind w:left="0"/>
        <w:rPr>
          <w:rFonts w:ascii="Arial" w:eastAsia="Times New Roman" w:hAnsi="Arial" w:cs="Arial"/>
          <w:color w:val="1F1F1F"/>
          <w:sz w:val="24"/>
          <w:szCs w:val="24"/>
        </w:rPr>
      </w:pPr>
      <w:r w:rsidRPr="00EF717F">
        <w:rPr>
          <w:rFonts w:ascii="Arial" w:eastAsia="Times New Roman" w:hAnsi="Arial" w:cs="Arial"/>
          <w:b/>
          <w:bCs/>
          <w:color w:val="1F1F1F"/>
          <w:sz w:val="24"/>
          <w:szCs w:val="24"/>
          <w:bdr w:val="none" w:sz="0" w:space="0" w:color="auto" w:frame="1"/>
        </w:rPr>
        <w:t>True Emergencies Only:</w:t>
      </w:r>
      <w:r w:rsidRPr="00EF717F">
        <w:rPr>
          <w:rFonts w:ascii="Arial" w:eastAsia="Times New Roman" w:hAnsi="Arial" w:cs="Arial"/>
          <w:color w:val="1F1F1F"/>
          <w:sz w:val="24"/>
          <w:szCs w:val="24"/>
          <w:bdr w:val="none" w:sz="0" w:space="0" w:color="auto" w:frame="1"/>
        </w:rPr>
        <w:t xml:space="preserve"> Resist the urge to tap into your emergency fund for non-essential purchases. It's there for situations where you have no other options, like a car repair or medical bill.</w:t>
      </w:r>
    </w:p>
    <w:p w:rsidR="00EF717F" w:rsidRPr="00EF717F" w:rsidRDefault="00EF717F" w:rsidP="00EF717F">
      <w:pPr>
        <w:numPr>
          <w:ilvl w:val="0"/>
          <w:numId w:val="13"/>
        </w:numPr>
        <w:spacing w:after="0" w:line="420" w:lineRule="atLeast"/>
        <w:ind w:left="0"/>
        <w:rPr>
          <w:rFonts w:ascii="Arial" w:eastAsia="Times New Roman" w:hAnsi="Arial" w:cs="Arial"/>
          <w:color w:val="1F1F1F"/>
          <w:sz w:val="24"/>
          <w:szCs w:val="24"/>
        </w:rPr>
      </w:pPr>
      <w:r w:rsidRPr="00EF717F">
        <w:rPr>
          <w:rFonts w:ascii="Arial" w:eastAsia="Times New Roman" w:hAnsi="Arial" w:cs="Arial"/>
          <w:b/>
          <w:bCs/>
          <w:color w:val="1F1F1F"/>
          <w:sz w:val="24"/>
          <w:szCs w:val="24"/>
          <w:bdr w:val="none" w:sz="0" w:space="0" w:color="auto" w:frame="1"/>
        </w:rPr>
        <w:t>Replenish Immediately:</w:t>
      </w:r>
      <w:r w:rsidRPr="00EF717F">
        <w:rPr>
          <w:rFonts w:ascii="Arial" w:eastAsia="Times New Roman" w:hAnsi="Arial" w:cs="Arial"/>
          <w:color w:val="1F1F1F"/>
          <w:sz w:val="24"/>
          <w:szCs w:val="24"/>
          <w:bdr w:val="none" w:sz="0" w:space="0" w:color="auto" w:frame="1"/>
        </w:rPr>
        <w:t xml:space="preserve"> If you do need to use your emergency fund, prioritize replenishing it as quickly as possible. This ensures you're prepared for the next unexpected event.</w:t>
      </w:r>
    </w:p>
    <w:p w:rsidR="00CD2046" w:rsidRDefault="00EF717F" w:rsidP="006421CE">
      <w:pPr>
        <w:spacing w:after="0" w:line="420" w:lineRule="atLeast"/>
        <w:rPr>
          <w:rFonts w:ascii="Arial" w:eastAsia="Times New Roman" w:hAnsi="Arial" w:cs="Arial"/>
          <w:color w:val="1F1F1F"/>
          <w:sz w:val="24"/>
          <w:szCs w:val="24"/>
          <w:bdr w:val="none" w:sz="0" w:space="0" w:color="auto" w:frame="1"/>
        </w:rPr>
      </w:pPr>
      <w:r w:rsidRPr="00EF717F">
        <w:rPr>
          <w:rFonts w:ascii="Arial" w:eastAsia="Times New Roman" w:hAnsi="Arial" w:cs="Arial"/>
          <w:color w:val="1F1F1F"/>
          <w:sz w:val="24"/>
          <w:szCs w:val="24"/>
          <w:bdr w:val="none" w:sz="0" w:space="0" w:color="auto" w:frame="1"/>
        </w:rPr>
        <w:t>Building a healthy emergency fund takes time and discipline, but it's an investment in your financial security. With a well-funded emergency fund, you can face life's challenges with confidence, knowing you have a financial cushion to fall back on.</w:t>
      </w:r>
    </w:p>
    <w:p w:rsidR="00455DD1" w:rsidRPr="00377D06" w:rsidRDefault="00455DD1" w:rsidP="006421CE">
      <w:pPr>
        <w:spacing w:after="0" w:line="420" w:lineRule="atLeast"/>
        <w:rPr>
          <w:rFonts w:ascii="Arial" w:eastAsia="Times New Roman" w:hAnsi="Arial" w:cs="Arial"/>
          <w:color w:val="1F1F1F"/>
          <w:sz w:val="24"/>
          <w:szCs w:val="24"/>
        </w:rPr>
      </w:pPr>
    </w:p>
    <w:p w:rsidR="00B3637C" w:rsidRDefault="00A57024" w:rsidP="007E1800">
      <w:pPr>
        <w:pStyle w:val="NormalWeb"/>
        <w:rPr>
          <w:b/>
          <w:sz w:val="60"/>
          <w:szCs w:val="60"/>
        </w:rPr>
      </w:pPr>
      <w:r>
        <w:rPr>
          <w:b/>
          <w:sz w:val="60"/>
          <w:szCs w:val="60"/>
        </w:rPr>
        <w:lastRenderedPageBreak/>
        <w:t>4</w:t>
      </w:r>
      <w:r w:rsidRPr="00A57024">
        <w:rPr>
          <w:b/>
          <w:sz w:val="60"/>
          <w:szCs w:val="60"/>
          <w:vertAlign w:val="superscript"/>
        </w:rPr>
        <w:t>th</w:t>
      </w:r>
      <w:r>
        <w:rPr>
          <w:b/>
          <w:sz w:val="60"/>
          <w:szCs w:val="60"/>
        </w:rPr>
        <w:t xml:space="preserve"> Smart Move: Investing for the future</w:t>
      </w:r>
    </w:p>
    <w:p w:rsidR="006327CD" w:rsidRPr="006327CD" w:rsidRDefault="006327CD" w:rsidP="006327CD">
      <w:pPr>
        <w:spacing w:after="240" w:line="360" w:lineRule="atLeast"/>
        <w:outlineLvl w:val="1"/>
        <w:rPr>
          <w:rFonts w:ascii="Arial" w:eastAsia="Times New Roman" w:hAnsi="Arial" w:cs="Arial"/>
          <w:b/>
          <w:bCs/>
          <w:color w:val="1F1F1F"/>
          <w:sz w:val="24"/>
          <w:szCs w:val="24"/>
        </w:rPr>
      </w:pPr>
      <w:r w:rsidRPr="006327CD">
        <w:rPr>
          <w:rFonts w:ascii="Arial" w:eastAsia="Times New Roman" w:hAnsi="Arial" w:cs="Arial"/>
          <w:b/>
          <w:bCs/>
          <w:color w:val="1F1F1F"/>
          <w:sz w:val="24"/>
          <w:szCs w:val="24"/>
        </w:rPr>
        <w:t>Investing for the Future: Grow Your Money Like a Pro</w:t>
      </w:r>
    </w:p>
    <w:p w:rsidR="00A3162F" w:rsidRDefault="006327CD" w:rsidP="006327CD">
      <w:pPr>
        <w:spacing w:after="0" w:line="420" w:lineRule="atLeast"/>
        <w:rPr>
          <w:rFonts w:ascii="Arial" w:eastAsia="Times New Roman" w:hAnsi="Arial" w:cs="Arial"/>
          <w:color w:val="1F1F1F"/>
          <w:sz w:val="24"/>
          <w:szCs w:val="24"/>
          <w:bdr w:val="none" w:sz="0" w:space="0" w:color="auto" w:frame="1"/>
        </w:rPr>
      </w:pPr>
      <w:r w:rsidRPr="006327CD">
        <w:rPr>
          <w:rFonts w:ascii="Arial" w:eastAsia="Times New Roman" w:hAnsi="Arial" w:cs="Arial"/>
          <w:color w:val="1F1F1F"/>
          <w:sz w:val="24"/>
          <w:szCs w:val="24"/>
          <w:bdr w:val="none" w:sz="0" w:space="0" w:color="auto" w:frame="1"/>
        </w:rPr>
        <w:t xml:space="preserve">Investing can seem complex, but it's a powerful </w:t>
      </w:r>
      <w:r w:rsidR="00D509DD">
        <w:rPr>
          <w:rFonts w:ascii="Arial" w:eastAsia="Times New Roman" w:hAnsi="Arial" w:cs="Arial"/>
          <w:color w:val="1F1F1F"/>
          <w:sz w:val="24"/>
          <w:szCs w:val="24"/>
          <w:bdr w:val="none" w:sz="0" w:space="0" w:color="auto" w:frame="1"/>
        </w:rPr>
        <w:t xml:space="preserve">and wonderful </w:t>
      </w:r>
      <w:r w:rsidRPr="006327CD">
        <w:rPr>
          <w:rFonts w:ascii="Arial" w:eastAsia="Times New Roman" w:hAnsi="Arial" w:cs="Arial"/>
          <w:color w:val="1F1F1F"/>
          <w:sz w:val="24"/>
          <w:szCs w:val="24"/>
          <w:bdr w:val="none" w:sz="0" w:space="0" w:color="auto" w:frame="1"/>
        </w:rPr>
        <w:t xml:space="preserve">tool to grow your wealth and achieve your long-term goals. </w:t>
      </w:r>
    </w:p>
    <w:p w:rsidR="000A7798" w:rsidRDefault="000A7798" w:rsidP="006327CD">
      <w:pPr>
        <w:spacing w:after="0" w:line="420" w:lineRule="atLeast"/>
        <w:rPr>
          <w:rFonts w:ascii="Arial" w:eastAsia="Times New Roman" w:hAnsi="Arial" w:cs="Arial"/>
          <w:color w:val="1F1F1F"/>
          <w:sz w:val="24"/>
          <w:szCs w:val="24"/>
          <w:bdr w:val="none" w:sz="0" w:space="0" w:color="auto" w:frame="1"/>
        </w:rPr>
      </w:pPr>
    </w:p>
    <w:p w:rsidR="006327CD" w:rsidRPr="006327CD" w:rsidRDefault="006327CD" w:rsidP="006327CD">
      <w:pPr>
        <w:spacing w:after="0" w:line="420" w:lineRule="atLeast"/>
        <w:rPr>
          <w:rFonts w:ascii="Arial" w:eastAsia="Times New Roman" w:hAnsi="Arial" w:cs="Arial"/>
          <w:color w:val="1F1F1F"/>
          <w:sz w:val="24"/>
          <w:szCs w:val="24"/>
        </w:rPr>
      </w:pPr>
      <w:r w:rsidRPr="006327CD">
        <w:rPr>
          <w:rFonts w:ascii="Arial" w:eastAsia="Times New Roman" w:hAnsi="Arial" w:cs="Arial"/>
          <w:b/>
          <w:bCs/>
          <w:color w:val="1F1F1F"/>
          <w:sz w:val="24"/>
          <w:szCs w:val="24"/>
          <w:bdr w:val="none" w:sz="0" w:space="0" w:color="auto" w:frame="1"/>
        </w:rPr>
        <w:t>Understanding the Basics:</w:t>
      </w:r>
    </w:p>
    <w:p w:rsidR="00804879" w:rsidRPr="00804879" w:rsidRDefault="006327CD" w:rsidP="003E7858">
      <w:pPr>
        <w:numPr>
          <w:ilvl w:val="0"/>
          <w:numId w:val="14"/>
        </w:numPr>
        <w:spacing w:after="0" w:line="420" w:lineRule="atLeast"/>
        <w:rPr>
          <w:rFonts w:ascii="Arial" w:eastAsia="Times New Roman" w:hAnsi="Arial" w:cs="Arial"/>
          <w:color w:val="1F1F1F"/>
          <w:sz w:val="24"/>
          <w:szCs w:val="24"/>
        </w:rPr>
      </w:pPr>
      <w:r w:rsidRPr="006327CD">
        <w:rPr>
          <w:rFonts w:ascii="Arial" w:eastAsia="Times New Roman" w:hAnsi="Arial" w:cs="Arial"/>
          <w:b/>
          <w:bCs/>
          <w:color w:val="1F1F1F"/>
          <w:sz w:val="24"/>
          <w:szCs w:val="24"/>
          <w:bdr w:val="none" w:sz="0" w:space="0" w:color="auto" w:frame="1"/>
        </w:rPr>
        <w:t>Investment Types:</w:t>
      </w:r>
      <w:r w:rsidRPr="006327CD">
        <w:rPr>
          <w:rFonts w:ascii="Arial" w:eastAsia="Times New Roman" w:hAnsi="Arial" w:cs="Arial"/>
          <w:color w:val="1F1F1F"/>
          <w:sz w:val="24"/>
          <w:szCs w:val="24"/>
          <w:bdr w:val="none" w:sz="0" w:space="0" w:color="auto" w:frame="1"/>
        </w:rPr>
        <w:t xml:space="preserve"> We'll explore different investment vehicles like stocks, bonds, mutual funds, </w:t>
      </w:r>
      <w:r w:rsidR="001E7889">
        <w:rPr>
          <w:rFonts w:ascii="Arial" w:eastAsia="Times New Roman" w:hAnsi="Arial" w:cs="Arial"/>
          <w:color w:val="1F1F1F"/>
          <w:sz w:val="24"/>
          <w:szCs w:val="24"/>
          <w:bdr w:val="none" w:sz="0" w:space="0" w:color="auto" w:frame="1"/>
        </w:rPr>
        <w:t xml:space="preserve">gold, </w:t>
      </w:r>
      <w:r w:rsidRPr="006327CD">
        <w:rPr>
          <w:rFonts w:ascii="Arial" w:eastAsia="Times New Roman" w:hAnsi="Arial" w:cs="Arial"/>
          <w:color w:val="1F1F1F"/>
          <w:sz w:val="24"/>
          <w:szCs w:val="24"/>
          <w:bdr w:val="none" w:sz="0" w:space="0" w:color="auto" w:frame="1"/>
        </w:rPr>
        <w:t>ETFs (Exchange-Traded Funds), and real estate. Learn how each one works, its risk-reward profile, and how it can fit into your overall investment strategy.</w:t>
      </w:r>
      <w:r w:rsidR="001B2CCF">
        <w:rPr>
          <w:rFonts w:ascii="Arial" w:eastAsia="Times New Roman" w:hAnsi="Arial" w:cs="Arial"/>
          <w:color w:val="1F1F1F"/>
          <w:sz w:val="24"/>
          <w:szCs w:val="24"/>
          <w:bdr w:val="none" w:sz="0" w:space="0" w:color="auto" w:frame="1"/>
        </w:rPr>
        <w:t xml:space="preserve"> </w:t>
      </w:r>
    </w:p>
    <w:p w:rsidR="003E7858" w:rsidRDefault="003E7858" w:rsidP="003E7858">
      <w:pPr>
        <w:numPr>
          <w:ilvl w:val="0"/>
          <w:numId w:val="14"/>
        </w:numPr>
        <w:spacing w:after="0" w:line="420" w:lineRule="atLeast"/>
        <w:rPr>
          <w:rFonts w:ascii="Arial" w:eastAsia="Times New Roman" w:hAnsi="Arial" w:cs="Arial"/>
          <w:color w:val="1F1F1F"/>
          <w:sz w:val="24"/>
          <w:szCs w:val="24"/>
        </w:rPr>
      </w:pPr>
      <w:r w:rsidRPr="003E7858">
        <w:rPr>
          <w:rFonts w:ascii="Arial" w:eastAsia="Times New Roman" w:hAnsi="Arial" w:cs="Arial"/>
          <w:color w:val="1F1F1F"/>
          <w:sz w:val="24"/>
          <w:szCs w:val="24"/>
        </w:rPr>
        <w:t xml:space="preserve">The Dow Jones has averaged a compound annual growth of </w:t>
      </w:r>
      <w:r w:rsidR="0026207E">
        <w:rPr>
          <w:rFonts w:ascii="Arial" w:eastAsia="Times New Roman" w:hAnsi="Arial" w:cs="Arial"/>
          <w:color w:val="1F1F1F"/>
          <w:sz w:val="24"/>
          <w:szCs w:val="24"/>
        </w:rPr>
        <w:t>11-</w:t>
      </w:r>
      <w:r w:rsidRPr="003E7858">
        <w:rPr>
          <w:rFonts w:ascii="Arial" w:eastAsia="Times New Roman" w:hAnsi="Arial" w:cs="Arial"/>
          <w:color w:val="1F1F1F"/>
          <w:sz w:val="24"/>
          <w:szCs w:val="24"/>
        </w:rPr>
        <w:t>12% over the past 20 years. Gold has averaged a compound annual growth of 9-10% over the past 20 years.</w:t>
      </w:r>
    </w:p>
    <w:p w:rsidR="001B2CCF" w:rsidRDefault="001B2CCF" w:rsidP="003E7858">
      <w:pPr>
        <w:numPr>
          <w:ilvl w:val="0"/>
          <w:numId w:val="14"/>
        </w:numPr>
        <w:spacing w:after="0" w:line="420" w:lineRule="atLeast"/>
        <w:rPr>
          <w:rFonts w:ascii="Arial" w:eastAsia="Times New Roman" w:hAnsi="Arial" w:cs="Arial"/>
          <w:color w:val="1F1F1F"/>
          <w:sz w:val="24"/>
          <w:szCs w:val="24"/>
        </w:rPr>
      </w:pPr>
      <w:r>
        <w:rPr>
          <w:rFonts w:ascii="Arial" w:eastAsia="Times New Roman" w:hAnsi="Arial" w:cs="Arial"/>
          <w:color w:val="1F1F1F"/>
          <w:sz w:val="24"/>
          <w:szCs w:val="24"/>
        </w:rPr>
        <w:t xml:space="preserve"> </w:t>
      </w:r>
      <w:r w:rsidR="00807346">
        <w:rPr>
          <w:rFonts w:ascii="Arial" w:eastAsia="Times New Roman" w:hAnsi="Arial" w:cs="Arial"/>
          <w:color w:val="1F1F1F"/>
          <w:sz w:val="24"/>
          <w:szCs w:val="24"/>
        </w:rPr>
        <w:t xml:space="preserve">Now you can easily decide for your future, </w:t>
      </w:r>
      <w:r w:rsidR="009B3E9C">
        <w:rPr>
          <w:rFonts w:ascii="Arial" w:eastAsia="Times New Roman" w:hAnsi="Arial" w:cs="Arial"/>
          <w:color w:val="1F1F1F"/>
          <w:sz w:val="24"/>
          <w:szCs w:val="24"/>
        </w:rPr>
        <w:t>you</w:t>
      </w:r>
      <w:r w:rsidR="00D46601">
        <w:rPr>
          <w:rFonts w:ascii="Arial" w:eastAsia="Times New Roman" w:hAnsi="Arial" w:cs="Arial"/>
          <w:color w:val="1F1F1F"/>
          <w:sz w:val="24"/>
          <w:szCs w:val="24"/>
        </w:rPr>
        <w:t xml:space="preserve"> can apply 60-4</w:t>
      </w:r>
      <w:r w:rsidR="00807346">
        <w:rPr>
          <w:rFonts w:ascii="Arial" w:eastAsia="Times New Roman" w:hAnsi="Arial" w:cs="Arial"/>
          <w:color w:val="1F1F1F"/>
          <w:sz w:val="24"/>
          <w:szCs w:val="24"/>
        </w:rPr>
        <w:t>0 formula for investment</w:t>
      </w:r>
      <w:r w:rsidR="00AC7361">
        <w:rPr>
          <w:rFonts w:ascii="Arial" w:eastAsia="Times New Roman" w:hAnsi="Arial" w:cs="Arial"/>
          <w:color w:val="1F1F1F"/>
          <w:sz w:val="24"/>
          <w:szCs w:val="24"/>
        </w:rPr>
        <w:t xml:space="preserve"> (6</w:t>
      </w:r>
      <w:r w:rsidR="00F55A74">
        <w:rPr>
          <w:rFonts w:ascii="Arial" w:eastAsia="Times New Roman" w:hAnsi="Arial" w:cs="Arial"/>
          <w:color w:val="1F1F1F"/>
          <w:sz w:val="24"/>
          <w:szCs w:val="24"/>
        </w:rPr>
        <w:t>0% money i</w:t>
      </w:r>
      <w:r w:rsidR="00AC7361">
        <w:rPr>
          <w:rFonts w:ascii="Arial" w:eastAsia="Times New Roman" w:hAnsi="Arial" w:cs="Arial"/>
          <w:color w:val="1F1F1F"/>
          <w:sz w:val="24"/>
          <w:szCs w:val="24"/>
        </w:rPr>
        <w:t>n stocks &amp; 4</w:t>
      </w:r>
      <w:r w:rsidR="00F55A74">
        <w:rPr>
          <w:rFonts w:ascii="Arial" w:eastAsia="Times New Roman" w:hAnsi="Arial" w:cs="Arial"/>
          <w:color w:val="1F1F1F"/>
          <w:sz w:val="24"/>
          <w:szCs w:val="24"/>
        </w:rPr>
        <w:t>0% money in gold or bond)</w:t>
      </w:r>
      <w:r w:rsidR="00937795">
        <w:rPr>
          <w:rFonts w:ascii="Arial" w:eastAsia="Times New Roman" w:hAnsi="Arial" w:cs="Arial"/>
          <w:color w:val="1F1F1F"/>
          <w:sz w:val="24"/>
          <w:szCs w:val="24"/>
        </w:rPr>
        <w:t>, or 50-5</w:t>
      </w:r>
      <w:r w:rsidR="00807346">
        <w:rPr>
          <w:rFonts w:ascii="Arial" w:eastAsia="Times New Roman" w:hAnsi="Arial" w:cs="Arial"/>
          <w:color w:val="1F1F1F"/>
          <w:sz w:val="24"/>
          <w:szCs w:val="24"/>
        </w:rPr>
        <w:t>0 formul</w:t>
      </w:r>
      <w:r w:rsidR="00510F5C">
        <w:rPr>
          <w:rFonts w:ascii="Arial" w:eastAsia="Times New Roman" w:hAnsi="Arial" w:cs="Arial"/>
          <w:color w:val="1F1F1F"/>
          <w:sz w:val="24"/>
          <w:szCs w:val="24"/>
        </w:rPr>
        <w:t>a. If your age is18 to 35 then 60-4</w:t>
      </w:r>
      <w:r w:rsidR="00807346">
        <w:rPr>
          <w:rFonts w:ascii="Arial" w:eastAsia="Times New Roman" w:hAnsi="Arial" w:cs="Arial"/>
          <w:color w:val="1F1F1F"/>
          <w:sz w:val="24"/>
          <w:szCs w:val="24"/>
        </w:rPr>
        <w:t>0 for</w:t>
      </w:r>
      <w:r w:rsidR="00510F5C">
        <w:rPr>
          <w:rFonts w:ascii="Arial" w:eastAsia="Times New Roman" w:hAnsi="Arial" w:cs="Arial"/>
          <w:color w:val="1F1F1F"/>
          <w:sz w:val="24"/>
          <w:szCs w:val="24"/>
        </w:rPr>
        <w:t>mula is best for you otherwise 50-5</w:t>
      </w:r>
      <w:r w:rsidR="00807346">
        <w:rPr>
          <w:rFonts w:ascii="Arial" w:eastAsia="Times New Roman" w:hAnsi="Arial" w:cs="Arial"/>
          <w:color w:val="1F1F1F"/>
          <w:sz w:val="24"/>
          <w:szCs w:val="24"/>
        </w:rPr>
        <w:t xml:space="preserve">0. </w:t>
      </w:r>
    </w:p>
    <w:p w:rsidR="00A92378" w:rsidRDefault="00A87EAA" w:rsidP="00A92378">
      <w:pPr>
        <w:spacing w:after="0" w:line="420" w:lineRule="atLeast"/>
        <w:rPr>
          <w:rFonts w:ascii="Arial" w:eastAsia="Times New Roman" w:hAnsi="Arial" w:cs="Arial"/>
          <w:color w:val="1F1F1F"/>
          <w:sz w:val="24"/>
          <w:szCs w:val="24"/>
        </w:rPr>
      </w:pPr>
      <w:r>
        <w:rPr>
          <w:rFonts w:ascii="Arial" w:eastAsia="Times New Roman" w:hAnsi="Arial" w:cs="Arial"/>
          <w:noProof/>
          <w:color w:val="1F1F1F"/>
          <w:sz w:val="24"/>
          <w:szCs w:val="24"/>
        </w:rPr>
        <w:drawing>
          <wp:inline distT="0" distB="0" distL="0" distR="0">
            <wp:extent cx="5939942" cy="2618740"/>
            <wp:effectExtent l="0" t="0" r="3810" b="1016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0A7798" w:rsidRPr="006327CD" w:rsidRDefault="000A7798" w:rsidP="00A92378">
      <w:pPr>
        <w:spacing w:after="0" w:line="420" w:lineRule="atLeast"/>
        <w:rPr>
          <w:rFonts w:ascii="Arial" w:eastAsia="Times New Roman" w:hAnsi="Arial" w:cs="Arial"/>
          <w:color w:val="1F1F1F"/>
          <w:sz w:val="24"/>
          <w:szCs w:val="24"/>
        </w:rPr>
      </w:pPr>
    </w:p>
    <w:p w:rsidR="00154C66" w:rsidRPr="00154C66" w:rsidRDefault="006327CD" w:rsidP="00154C66">
      <w:pPr>
        <w:numPr>
          <w:ilvl w:val="0"/>
          <w:numId w:val="14"/>
        </w:numPr>
        <w:spacing w:after="0" w:line="420" w:lineRule="atLeast"/>
        <w:ind w:left="0"/>
        <w:rPr>
          <w:rFonts w:ascii="Arial" w:eastAsia="Times New Roman" w:hAnsi="Arial" w:cs="Arial"/>
          <w:color w:val="1F1F1F"/>
          <w:sz w:val="24"/>
          <w:szCs w:val="24"/>
        </w:rPr>
      </w:pPr>
      <w:r w:rsidRPr="006327CD">
        <w:rPr>
          <w:rFonts w:ascii="Arial" w:eastAsia="Times New Roman" w:hAnsi="Arial" w:cs="Arial"/>
          <w:b/>
          <w:bCs/>
          <w:color w:val="1F1F1F"/>
          <w:sz w:val="24"/>
          <w:szCs w:val="24"/>
          <w:bdr w:val="none" w:sz="0" w:space="0" w:color="auto" w:frame="1"/>
        </w:rPr>
        <w:t>The Power of Compound Interest:</w:t>
      </w:r>
      <w:r w:rsidRPr="006327CD">
        <w:rPr>
          <w:rFonts w:ascii="Arial" w:eastAsia="Times New Roman" w:hAnsi="Arial" w:cs="Arial"/>
          <w:color w:val="1F1F1F"/>
          <w:sz w:val="24"/>
          <w:szCs w:val="24"/>
          <w:bdr w:val="none" w:sz="0" w:space="0" w:color="auto" w:frame="1"/>
        </w:rPr>
        <w:t xml:space="preserve"> Einstein called it the "eighth wonder of the world." We'll explain how compound interest can supercharge your returns over time, making starting early even more crucial.</w:t>
      </w:r>
    </w:p>
    <w:p w:rsidR="00A11FE9" w:rsidRDefault="00A11FE9" w:rsidP="00A11FE9">
      <w:pPr>
        <w:pStyle w:val="ListParagraph"/>
        <w:rPr>
          <w:rFonts w:ascii="Arial" w:eastAsia="Times New Roman" w:hAnsi="Arial" w:cs="Arial"/>
          <w:color w:val="1F1F1F"/>
          <w:sz w:val="24"/>
          <w:szCs w:val="24"/>
        </w:rPr>
      </w:pPr>
    </w:p>
    <w:p w:rsidR="00A11FE9" w:rsidRPr="00A11FE9" w:rsidRDefault="00A11FE9" w:rsidP="00A11FE9">
      <w:pPr>
        <w:spacing w:after="240" w:line="420" w:lineRule="atLeast"/>
        <w:rPr>
          <w:rFonts w:ascii="Arial" w:eastAsia="Times New Roman" w:hAnsi="Arial" w:cs="Arial"/>
          <w:color w:val="1F1F1F"/>
          <w:sz w:val="24"/>
          <w:szCs w:val="24"/>
        </w:rPr>
      </w:pPr>
      <w:r w:rsidRPr="00A11FE9">
        <w:rPr>
          <w:rFonts w:ascii="Arial" w:eastAsia="Times New Roman" w:hAnsi="Arial" w:cs="Arial"/>
          <w:color w:val="1F1F1F"/>
          <w:sz w:val="24"/>
          <w:szCs w:val="24"/>
        </w:rPr>
        <w:t>The best example of compounding interest depends on what you want to showcase. Here are two strong contenders, each highlighting a different aspect of compounding's power:</w:t>
      </w:r>
    </w:p>
    <w:p w:rsidR="00A11FE9" w:rsidRPr="00A11FE9" w:rsidRDefault="00A11FE9" w:rsidP="00A11FE9">
      <w:pPr>
        <w:spacing w:before="240" w:after="240" w:line="420" w:lineRule="atLeast"/>
        <w:rPr>
          <w:rFonts w:ascii="Arial" w:eastAsia="Times New Roman" w:hAnsi="Arial" w:cs="Arial"/>
          <w:color w:val="1F1F1F"/>
          <w:sz w:val="24"/>
          <w:szCs w:val="24"/>
        </w:rPr>
      </w:pPr>
      <w:r w:rsidRPr="00A11FE9">
        <w:rPr>
          <w:rFonts w:ascii="Arial" w:eastAsia="Times New Roman" w:hAnsi="Arial" w:cs="Arial"/>
          <w:color w:val="1F1F1F"/>
          <w:sz w:val="24"/>
          <w:szCs w:val="24"/>
        </w:rPr>
        <w:t>Imagine two individuals, Sarah and Ben, both starting at age 20. Sarah starts investing $100 every month and earns a consistent 7% annual return compounded monthly. Ben waits until he's 30 to begin investing the same amount at the same rate.</w:t>
      </w:r>
    </w:p>
    <w:p w:rsidR="00A11FE9" w:rsidRPr="00A11FE9" w:rsidRDefault="00A11FE9" w:rsidP="00A11FE9">
      <w:pPr>
        <w:numPr>
          <w:ilvl w:val="0"/>
          <w:numId w:val="18"/>
        </w:numPr>
        <w:spacing w:after="0" w:line="420" w:lineRule="atLeast"/>
        <w:ind w:left="0"/>
        <w:rPr>
          <w:rFonts w:ascii="Arial" w:eastAsia="Times New Roman" w:hAnsi="Arial" w:cs="Arial"/>
          <w:color w:val="1F1F1F"/>
          <w:sz w:val="24"/>
          <w:szCs w:val="24"/>
        </w:rPr>
      </w:pPr>
      <w:r w:rsidRPr="00A11FE9">
        <w:rPr>
          <w:rFonts w:ascii="Arial" w:eastAsia="Times New Roman" w:hAnsi="Arial" w:cs="Arial"/>
          <w:color w:val="1F1F1F"/>
          <w:sz w:val="24"/>
          <w:szCs w:val="24"/>
        </w:rPr>
        <w:t xml:space="preserve">By age 65 (after 45 years of saving), Sarah will have accumulated a staggering </w:t>
      </w:r>
      <w:r w:rsidRPr="00A11FE9">
        <w:rPr>
          <w:rFonts w:ascii="Arial" w:eastAsia="Times New Roman" w:hAnsi="Arial" w:cs="Arial"/>
          <w:b/>
          <w:bCs/>
          <w:color w:val="1F1F1F"/>
          <w:sz w:val="24"/>
          <w:szCs w:val="24"/>
          <w:bdr w:val="none" w:sz="0" w:space="0" w:color="auto" w:frame="1"/>
        </w:rPr>
        <w:t>$1,077,400</w:t>
      </w:r>
      <w:r w:rsidRPr="00A11FE9">
        <w:rPr>
          <w:rFonts w:ascii="Arial" w:eastAsia="Times New Roman" w:hAnsi="Arial" w:cs="Arial"/>
          <w:color w:val="1F1F1F"/>
          <w:sz w:val="24"/>
          <w:szCs w:val="24"/>
        </w:rPr>
        <w:t>. Her total contributions were only $54,000, but compound interest on her early contributions grew significantly over time.</w:t>
      </w:r>
    </w:p>
    <w:p w:rsidR="00A11FE9" w:rsidRPr="00A11FE9" w:rsidRDefault="00A11FE9" w:rsidP="00A11FE9">
      <w:pPr>
        <w:numPr>
          <w:ilvl w:val="0"/>
          <w:numId w:val="18"/>
        </w:numPr>
        <w:spacing w:after="0" w:line="420" w:lineRule="atLeast"/>
        <w:ind w:left="0"/>
        <w:rPr>
          <w:rFonts w:ascii="Arial" w:eastAsia="Times New Roman" w:hAnsi="Arial" w:cs="Arial"/>
          <w:color w:val="1F1F1F"/>
          <w:sz w:val="24"/>
          <w:szCs w:val="24"/>
        </w:rPr>
      </w:pPr>
      <w:r w:rsidRPr="00A11FE9">
        <w:rPr>
          <w:rFonts w:ascii="Arial" w:eastAsia="Times New Roman" w:hAnsi="Arial" w:cs="Arial"/>
          <w:color w:val="1F1F1F"/>
          <w:sz w:val="24"/>
          <w:szCs w:val="24"/>
        </w:rPr>
        <w:t xml:space="preserve">Ben, despite saving for 35 years, will only have </w:t>
      </w:r>
      <w:r w:rsidRPr="00A11FE9">
        <w:rPr>
          <w:rFonts w:ascii="Arial" w:eastAsia="Times New Roman" w:hAnsi="Arial" w:cs="Arial"/>
          <w:b/>
          <w:bCs/>
          <w:color w:val="1F1F1F"/>
          <w:sz w:val="24"/>
          <w:szCs w:val="24"/>
          <w:bdr w:val="none" w:sz="0" w:space="0" w:color="auto" w:frame="1"/>
        </w:rPr>
        <w:t>$496,800</w:t>
      </w:r>
      <w:r w:rsidRPr="00A11FE9">
        <w:rPr>
          <w:rFonts w:ascii="Arial" w:eastAsia="Times New Roman" w:hAnsi="Arial" w:cs="Arial"/>
          <w:color w:val="1F1F1F"/>
          <w:sz w:val="24"/>
          <w:szCs w:val="24"/>
        </w:rPr>
        <w:t>. While still a substantial sum, it highlights the significant advantage of starting early.</w:t>
      </w:r>
    </w:p>
    <w:p w:rsidR="00A11FE9" w:rsidRPr="00A11FE9" w:rsidRDefault="00A11FE9" w:rsidP="00A11FE9">
      <w:pPr>
        <w:spacing w:before="240" w:after="240" w:line="420" w:lineRule="atLeast"/>
        <w:rPr>
          <w:rFonts w:ascii="Arial" w:eastAsia="Times New Roman" w:hAnsi="Arial" w:cs="Arial"/>
          <w:color w:val="1F1F1F"/>
          <w:sz w:val="24"/>
          <w:szCs w:val="24"/>
        </w:rPr>
      </w:pPr>
      <w:r w:rsidRPr="00A11FE9">
        <w:rPr>
          <w:rFonts w:ascii="Arial" w:eastAsia="Times New Roman" w:hAnsi="Arial" w:cs="Arial"/>
          <w:color w:val="1F1F1F"/>
          <w:sz w:val="24"/>
          <w:szCs w:val="24"/>
        </w:rPr>
        <w:t>This example showcases the snowball effect of compound interest. Even small contributions early on can grow exponentially over long periods.</w:t>
      </w:r>
    </w:p>
    <w:p w:rsidR="00A11FE9" w:rsidRPr="00A11FE9" w:rsidRDefault="00A11FE9" w:rsidP="00A11FE9">
      <w:pPr>
        <w:spacing w:after="0" w:line="420" w:lineRule="atLeast"/>
        <w:rPr>
          <w:rFonts w:ascii="Arial" w:eastAsia="Times New Roman" w:hAnsi="Arial" w:cs="Arial"/>
          <w:color w:val="1F1F1F"/>
          <w:sz w:val="24"/>
          <w:szCs w:val="24"/>
        </w:rPr>
      </w:pPr>
      <w:r w:rsidRPr="00A11FE9">
        <w:rPr>
          <w:rFonts w:ascii="Arial" w:eastAsia="Times New Roman" w:hAnsi="Arial" w:cs="Arial"/>
          <w:b/>
          <w:bCs/>
          <w:color w:val="1F1F1F"/>
          <w:sz w:val="24"/>
          <w:szCs w:val="24"/>
          <w:bdr w:val="none" w:sz="0" w:space="0" w:color="auto" w:frame="1"/>
        </w:rPr>
        <w:t>The Power of Reinvesting Interest:</w:t>
      </w:r>
    </w:p>
    <w:p w:rsidR="00A11FE9" w:rsidRPr="00A11FE9" w:rsidRDefault="00A11FE9" w:rsidP="00A11FE9">
      <w:pPr>
        <w:spacing w:before="240" w:after="240" w:line="420" w:lineRule="atLeast"/>
        <w:rPr>
          <w:rFonts w:ascii="Arial" w:eastAsia="Times New Roman" w:hAnsi="Arial" w:cs="Arial"/>
          <w:color w:val="1F1F1F"/>
          <w:sz w:val="24"/>
          <w:szCs w:val="24"/>
        </w:rPr>
      </w:pPr>
      <w:r w:rsidRPr="00A11FE9">
        <w:rPr>
          <w:rFonts w:ascii="Arial" w:eastAsia="Times New Roman" w:hAnsi="Arial" w:cs="Arial"/>
          <w:color w:val="1F1F1F"/>
          <w:sz w:val="24"/>
          <w:szCs w:val="24"/>
        </w:rPr>
        <w:t>Consider a $10,000 investment earning a 5% annual interest rate. Here's the difference between simple and compound interest:</w:t>
      </w:r>
    </w:p>
    <w:p w:rsidR="00A11FE9" w:rsidRDefault="00A11FE9" w:rsidP="00A11FE9">
      <w:pPr>
        <w:numPr>
          <w:ilvl w:val="0"/>
          <w:numId w:val="19"/>
        </w:numPr>
        <w:spacing w:after="0" w:line="420" w:lineRule="atLeast"/>
        <w:ind w:left="0"/>
        <w:rPr>
          <w:rFonts w:ascii="Arial" w:eastAsia="Times New Roman" w:hAnsi="Arial" w:cs="Arial"/>
          <w:color w:val="1F1F1F"/>
          <w:sz w:val="24"/>
          <w:szCs w:val="24"/>
        </w:rPr>
      </w:pPr>
      <w:r w:rsidRPr="00A11FE9">
        <w:rPr>
          <w:rFonts w:ascii="Arial" w:eastAsia="Times New Roman" w:hAnsi="Arial" w:cs="Arial"/>
          <w:b/>
          <w:bCs/>
          <w:color w:val="1F1F1F"/>
          <w:sz w:val="24"/>
          <w:szCs w:val="24"/>
          <w:bdr w:val="none" w:sz="0" w:space="0" w:color="auto" w:frame="1"/>
        </w:rPr>
        <w:t>Simple Interest:</w:t>
      </w:r>
      <w:r w:rsidRPr="00A11FE9">
        <w:rPr>
          <w:rFonts w:ascii="Arial" w:eastAsia="Times New Roman" w:hAnsi="Arial" w:cs="Arial"/>
          <w:color w:val="1F1F1F"/>
          <w:sz w:val="24"/>
          <w:szCs w:val="24"/>
        </w:rPr>
        <w:t xml:space="preserve"> After one year, you'd earn $500 in interest, bringing your total to $10,500. Over ten years, with simple interest, you'd only earn a total of $5,000 in interest, bringing your balance to $15,000.</w:t>
      </w:r>
    </w:p>
    <w:p w:rsidR="006024A7" w:rsidRPr="00A11FE9" w:rsidRDefault="006024A7" w:rsidP="006024A7">
      <w:pPr>
        <w:spacing w:after="0" w:line="420" w:lineRule="atLeast"/>
        <w:rPr>
          <w:rFonts w:ascii="Arial" w:eastAsia="Times New Roman" w:hAnsi="Arial" w:cs="Arial"/>
          <w:color w:val="1F1F1F"/>
          <w:sz w:val="24"/>
          <w:szCs w:val="24"/>
        </w:rPr>
      </w:pPr>
    </w:p>
    <w:p w:rsidR="006024A7" w:rsidRDefault="00A11FE9" w:rsidP="00A11FE9">
      <w:pPr>
        <w:numPr>
          <w:ilvl w:val="0"/>
          <w:numId w:val="19"/>
        </w:numPr>
        <w:spacing w:after="0" w:line="420" w:lineRule="atLeast"/>
        <w:ind w:left="0"/>
        <w:rPr>
          <w:rFonts w:ascii="Arial" w:eastAsia="Times New Roman" w:hAnsi="Arial" w:cs="Arial"/>
          <w:color w:val="1F1F1F"/>
          <w:sz w:val="24"/>
          <w:szCs w:val="24"/>
        </w:rPr>
      </w:pPr>
      <w:r w:rsidRPr="00A11FE9">
        <w:rPr>
          <w:rFonts w:ascii="Arial" w:eastAsia="Times New Roman" w:hAnsi="Arial" w:cs="Arial"/>
          <w:b/>
          <w:bCs/>
          <w:color w:val="1F1F1F"/>
          <w:sz w:val="24"/>
          <w:szCs w:val="24"/>
          <w:bdr w:val="none" w:sz="0" w:space="0" w:color="auto" w:frame="1"/>
        </w:rPr>
        <w:lastRenderedPageBreak/>
        <w:t>Compound Interest:</w:t>
      </w:r>
      <w:r w:rsidRPr="00A11FE9">
        <w:rPr>
          <w:rFonts w:ascii="Arial" w:eastAsia="Times New Roman" w:hAnsi="Arial" w:cs="Arial"/>
          <w:color w:val="1F1F1F"/>
          <w:sz w:val="24"/>
          <w:szCs w:val="24"/>
        </w:rPr>
        <w:t xml:space="preserve"> In the first year with compounding, you earn $500, bringing your total to $10,500. But in year two, you earn interest on the entire $10,500, not just the original $10,000. </w:t>
      </w:r>
    </w:p>
    <w:p w:rsidR="006024A7" w:rsidRDefault="006024A7" w:rsidP="006024A7">
      <w:pPr>
        <w:pStyle w:val="ListParagraph"/>
        <w:rPr>
          <w:rFonts w:ascii="Arial" w:eastAsia="Times New Roman" w:hAnsi="Arial" w:cs="Arial"/>
          <w:color w:val="1F1F1F"/>
          <w:sz w:val="24"/>
          <w:szCs w:val="24"/>
        </w:rPr>
      </w:pPr>
    </w:p>
    <w:p w:rsidR="00A11FE9" w:rsidRPr="00A11FE9" w:rsidRDefault="00A11FE9" w:rsidP="006024A7">
      <w:pPr>
        <w:spacing w:after="0" w:line="420" w:lineRule="atLeast"/>
        <w:rPr>
          <w:rFonts w:ascii="Arial" w:eastAsia="Times New Roman" w:hAnsi="Arial" w:cs="Arial"/>
          <w:color w:val="1F1F1F"/>
          <w:sz w:val="24"/>
          <w:szCs w:val="24"/>
        </w:rPr>
      </w:pPr>
      <w:r w:rsidRPr="00A11FE9">
        <w:rPr>
          <w:rFonts w:ascii="Arial" w:eastAsia="Times New Roman" w:hAnsi="Arial" w:cs="Arial"/>
          <w:color w:val="1F1F1F"/>
          <w:sz w:val="24"/>
          <w:szCs w:val="24"/>
        </w:rPr>
        <w:t>This snowball effect continues year after year. Over ten years with compounding, you'd earn significantly more than $5,000 in interest, potentially reaching over $6,470 with a final balance exceeding $16,470.</w:t>
      </w:r>
    </w:p>
    <w:p w:rsidR="00A11FE9" w:rsidRDefault="00A11FE9" w:rsidP="00D828E6">
      <w:pPr>
        <w:spacing w:before="240" w:after="240" w:line="420" w:lineRule="atLeast"/>
        <w:rPr>
          <w:rFonts w:ascii="Arial" w:eastAsia="Times New Roman" w:hAnsi="Arial" w:cs="Arial"/>
          <w:color w:val="1F1F1F"/>
          <w:sz w:val="24"/>
          <w:szCs w:val="24"/>
        </w:rPr>
      </w:pPr>
      <w:r w:rsidRPr="00A11FE9">
        <w:rPr>
          <w:rFonts w:ascii="Arial" w:eastAsia="Times New Roman" w:hAnsi="Arial" w:cs="Arial"/>
          <w:color w:val="1F1F1F"/>
          <w:sz w:val="24"/>
          <w:szCs w:val="24"/>
        </w:rPr>
        <w:t>This example emphasizes how compound interest works by earning interest on your interest, accelerating growth over time.</w:t>
      </w:r>
    </w:p>
    <w:p w:rsidR="00F6004C" w:rsidRPr="00D828E6" w:rsidRDefault="00F6004C" w:rsidP="00D828E6">
      <w:pPr>
        <w:spacing w:before="240" w:after="240" w:line="420" w:lineRule="atLeast"/>
        <w:rPr>
          <w:rFonts w:ascii="Arial" w:eastAsia="Times New Roman" w:hAnsi="Arial" w:cs="Arial"/>
          <w:color w:val="1F1F1F"/>
          <w:sz w:val="24"/>
          <w:szCs w:val="24"/>
        </w:rPr>
      </w:pPr>
      <w:r>
        <w:rPr>
          <w:rFonts w:ascii="Arial" w:eastAsia="Times New Roman" w:hAnsi="Arial" w:cs="Arial"/>
          <w:noProof/>
          <w:color w:val="1F1F1F"/>
          <w:sz w:val="24"/>
          <w:szCs w:val="24"/>
        </w:rPr>
        <w:drawing>
          <wp:inline distT="0" distB="0" distL="0" distR="0">
            <wp:extent cx="5486400" cy="775411"/>
            <wp:effectExtent l="38100" t="38100" r="19050" b="24765"/>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D828E6" w:rsidRPr="006327CD" w:rsidRDefault="00D828E6" w:rsidP="006327CD">
      <w:pPr>
        <w:spacing w:after="0" w:line="420" w:lineRule="atLeast"/>
        <w:rPr>
          <w:rFonts w:ascii="Arial" w:eastAsia="Times New Roman" w:hAnsi="Arial" w:cs="Arial"/>
          <w:color w:val="1F1F1F"/>
          <w:sz w:val="24"/>
          <w:szCs w:val="24"/>
        </w:rPr>
      </w:pPr>
    </w:p>
    <w:p w:rsidR="006327CD" w:rsidRPr="00B6062C" w:rsidRDefault="006327CD" w:rsidP="006327CD">
      <w:pPr>
        <w:numPr>
          <w:ilvl w:val="0"/>
          <w:numId w:val="15"/>
        </w:numPr>
        <w:spacing w:after="0" w:line="420" w:lineRule="atLeast"/>
        <w:ind w:left="0"/>
        <w:rPr>
          <w:rFonts w:ascii="Arial" w:eastAsia="Times New Roman" w:hAnsi="Arial" w:cs="Arial"/>
          <w:color w:val="1F1F1F"/>
          <w:sz w:val="24"/>
          <w:szCs w:val="24"/>
        </w:rPr>
      </w:pPr>
      <w:r w:rsidRPr="006327CD">
        <w:rPr>
          <w:rFonts w:ascii="Arial" w:eastAsia="Times New Roman" w:hAnsi="Arial" w:cs="Arial"/>
          <w:b/>
          <w:bCs/>
          <w:color w:val="1F1F1F"/>
          <w:sz w:val="24"/>
          <w:szCs w:val="24"/>
          <w:bdr w:val="none" w:sz="0" w:space="0" w:color="auto" w:frame="1"/>
        </w:rPr>
        <w:t>Dollar-Cost Averaging:</w:t>
      </w:r>
      <w:r w:rsidRPr="006327CD">
        <w:rPr>
          <w:rFonts w:ascii="Arial" w:eastAsia="Times New Roman" w:hAnsi="Arial" w:cs="Arial"/>
          <w:color w:val="1F1F1F"/>
          <w:sz w:val="24"/>
          <w:szCs w:val="24"/>
          <w:bdr w:val="none" w:sz="0" w:space="0" w:color="auto" w:frame="1"/>
        </w:rPr>
        <w:t xml:space="preserve"> This popular strategy helps smooth out market volatility. We'll explain how regularly investing a fixed amount, regardless of price, can benefit you in the long run.</w:t>
      </w:r>
    </w:p>
    <w:p w:rsidR="00B6062C" w:rsidRPr="00B6062C" w:rsidRDefault="00B6062C" w:rsidP="00B6062C">
      <w:pPr>
        <w:spacing w:after="0" w:line="420" w:lineRule="atLeast"/>
        <w:rPr>
          <w:rFonts w:ascii="Arial" w:eastAsia="Times New Roman" w:hAnsi="Arial" w:cs="Arial"/>
          <w:color w:val="1F1F1F"/>
          <w:sz w:val="24"/>
          <w:szCs w:val="24"/>
        </w:rPr>
      </w:pPr>
    </w:p>
    <w:p w:rsidR="00B6062C" w:rsidRDefault="00B6062C" w:rsidP="00B6062C">
      <w:pPr>
        <w:spacing w:after="0" w:line="240" w:lineRule="auto"/>
        <w:rPr>
          <w:rFonts w:ascii="Times New Roman" w:eastAsia="Times New Roman" w:hAnsi="Times New Roman" w:cs="Times New Roman"/>
          <w:sz w:val="24"/>
          <w:szCs w:val="24"/>
        </w:rPr>
      </w:pPr>
      <w:r w:rsidRPr="00B6062C">
        <w:rPr>
          <w:rFonts w:ascii="Times New Roman" w:eastAsia="Times New Roman" w:hAnsi="Symbol" w:cs="Times New Roman"/>
          <w:sz w:val="24"/>
          <w:szCs w:val="24"/>
        </w:rPr>
        <w:t></w:t>
      </w:r>
      <w:r w:rsidR="00210B16">
        <w:rPr>
          <w:rFonts w:ascii="Times New Roman" w:eastAsia="Times New Roman" w:hAnsi="Times New Roman" w:cs="Times New Roman"/>
          <w:sz w:val="24"/>
          <w:szCs w:val="24"/>
        </w:rPr>
        <w:t xml:space="preserve"> </w:t>
      </w:r>
      <w:r w:rsidRPr="00B6062C">
        <w:rPr>
          <w:rFonts w:ascii="Times New Roman" w:eastAsia="Times New Roman" w:hAnsi="Times New Roman" w:cs="Times New Roman"/>
          <w:b/>
          <w:bCs/>
          <w:sz w:val="24"/>
          <w:szCs w:val="24"/>
        </w:rPr>
        <w:t>Regular Investing:</w:t>
      </w:r>
      <w:r w:rsidRPr="00B6062C">
        <w:rPr>
          <w:rFonts w:ascii="Times New Roman" w:eastAsia="Times New Roman" w:hAnsi="Times New Roman" w:cs="Times New Roman"/>
          <w:sz w:val="24"/>
          <w:szCs w:val="24"/>
        </w:rPr>
        <w:t xml:space="preserve"> Sarah decides </w:t>
      </w:r>
      <w:r w:rsidR="009D18C0">
        <w:rPr>
          <w:rFonts w:ascii="Times New Roman" w:eastAsia="Times New Roman" w:hAnsi="Times New Roman" w:cs="Times New Roman"/>
          <w:sz w:val="24"/>
          <w:szCs w:val="24"/>
        </w:rPr>
        <w:t>to invest a fixed amount, say $1</w:t>
      </w:r>
      <w:r w:rsidRPr="00B6062C">
        <w:rPr>
          <w:rFonts w:ascii="Times New Roman" w:eastAsia="Times New Roman" w:hAnsi="Times New Roman" w:cs="Times New Roman"/>
          <w:sz w:val="24"/>
          <w:szCs w:val="24"/>
        </w:rPr>
        <w:t>00, every month into the mutual fund regardless of its current price. This instills discipline and removes the emotional temptation to time the market.</w:t>
      </w:r>
    </w:p>
    <w:p w:rsidR="00B6062C" w:rsidRPr="00B6062C" w:rsidRDefault="00B6062C" w:rsidP="00B6062C">
      <w:pPr>
        <w:spacing w:after="0" w:line="240" w:lineRule="auto"/>
        <w:rPr>
          <w:rFonts w:ascii="Times New Roman" w:eastAsia="Times New Roman" w:hAnsi="Times New Roman" w:cs="Times New Roman"/>
          <w:sz w:val="24"/>
          <w:szCs w:val="24"/>
        </w:rPr>
      </w:pPr>
    </w:p>
    <w:p w:rsidR="006A665A" w:rsidRDefault="00B6062C" w:rsidP="00B6062C">
      <w:pPr>
        <w:spacing w:after="0" w:line="240" w:lineRule="auto"/>
        <w:rPr>
          <w:rFonts w:ascii="Times New Roman" w:eastAsia="Times New Roman" w:hAnsi="Times New Roman" w:cs="Times New Roman"/>
          <w:sz w:val="24"/>
          <w:szCs w:val="24"/>
        </w:rPr>
      </w:pPr>
      <w:r w:rsidRPr="00B6062C">
        <w:rPr>
          <w:rFonts w:ascii="Times New Roman" w:eastAsia="Times New Roman" w:hAnsi="Symbol" w:cs="Times New Roman"/>
          <w:sz w:val="24"/>
          <w:szCs w:val="24"/>
        </w:rPr>
        <w:t></w:t>
      </w:r>
      <w:r w:rsidR="00210B16">
        <w:rPr>
          <w:rFonts w:ascii="Times New Roman" w:eastAsia="Times New Roman" w:hAnsi="Times New Roman" w:cs="Times New Roman"/>
          <w:sz w:val="24"/>
          <w:szCs w:val="24"/>
        </w:rPr>
        <w:t xml:space="preserve"> </w:t>
      </w:r>
      <w:r w:rsidRPr="00B6062C">
        <w:rPr>
          <w:rFonts w:ascii="Times New Roman" w:eastAsia="Times New Roman" w:hAnsi="Times New Roman" w:cs="Times New Roman"/>
          <w:b/>
          <w:bCs/>
          <w:sz w:val="24"/>
          <w:szCs w:val="24"/>
        </w:rPr>
        <w:t>Buying More Shares When Prices Dip:</w:t>
      </w:r>
      <w:r w:rsidRPr="00B6062C">
        <w:rPr>
          <w:rFonts w:ascii="Times New Roman" w:eastAsia="Times New Roman" w:hAnsi="Times New Roman" w:cs="Times New Roman"/>
          <w:sz w:val="24"/>
          <w:szCs w:val="24"/>
        </w:rPr>
        <w:t xml:space="preserve"> If the price of the mutual fund falls in a particular month, </w:t>
      </w:r>
      <w:r w:rsidR="00912968">
        <w:rPr>
          <w:rFonts w:ascii="Times New Roman" w:eastAsia="Times New Roman" w:hAnsi="Times New Roman" w:cs="Times New Roman"/>
          <w:sz w:val="24"/>
          <w:szCs w:val="24"/>
        </w:rPr>
        <w:t>Sarah gets more shares for her $1</w:t>
      </w:r>
      <w:r w:rsidRPr="00B6062C">
        <w:rPr>
          <w:rFonts w:ascii="Times New Roman" w:eastAsia="Times New Roman" w:hAnsi="Times New Roman" w:cs="Times New Roman"/>
          <w:sz w:val="24"/>
          <w:szCs w:val="24"/>
        </w:rPr>
        <w:t>00. This "buys low" opportunity helps average out the overall cost per share over time.</w:t>
      </w:r>
    </w:p>
    <w:p w:rsidR="00B6062C" w:rsidRPr="00B6062C" w:rsidRDefault="00B6062C" w:rsidP="00B6062C">
      <w:pPr>
        <w:spacing w:after="0" w:line="240" w:lineRule="auto"/>
        <w:rPr>
          <w:rFonts w:ascii="Times New Roman" w:eastAsia="Times New Roman" w:hAnsi="Times New Roman" w:cs="Times New Roman"/>
          <w:sz w:val="24"/>
          <w:szCs w:val="24"/>
        </w:rPr>
      </w:pPr>
    </w:p>
    <w:p w:rsidR="00B6062C" w:rsidRDefault="00B6062C" w:rsidP="006327CD">
      <w:pPr>
        <w:spacing w:after="0" w:line="420" w:lineRule="atLeast"/>
        <w:rPr>
          <w:rFonts w:ascii="Times New Roman" w:eastAsia="Times New Roman" w:hAnsi="Times New Roman" w:cs="Times New Roman"/>
          <w:sz w:val="24"/>
          <w:szCs w:val="24"/>
        </w:rPr>
      </w:pPr>
      <w:r w:rsidRPr="00B6062C">
        <w:rPr>
          <w:rFonts w:ascii="Times New Roman" w:eastAsia="Times New Roman" w:hAnsi="Symbol" w:cs="Times New Roman"/>
          <w:sz w:val="24"/>
          <w:szCs w:val="24"/>
        </w:rPr>
        <w:t></w:t>
      </w:r>
      <w:r w:rsidRPr="00B6062C">
        <w:rPr>
          <w:rFonts w:ascii="Times New Roman" w:eastAsia="Times New Roman" w:hAnsi="Times New Roman" w:cs="Times New Roman"/>
          <w:sz w:val="24"/>
          <w:szCs w:val="24"/>
        </w:rPr>
        <w:t xml:space="preserve"> </w:t>
      </w:r>
      <w:r w:rsidRPr="00B6062C">
        <w:rPr>
          <w:rFonts w:ascii="Times New Roman" w:eastAsia="Times New Roman" w:hAnsi="Times New Roman" w:cs="Times New Roman"/>
          <w:b/>
          <w:bCs/>
          <w:sz w:val="24"/>
          <w:szCs w:val="24"/>
        </w:rPr>
        <w:t>Buying Fewer Shares When Prices Rise:</w:t>
      </w:r>
      <w:r w:rsidRPr="00B6062C">
        <w:rPr>
          <w:rFonts w:ascii="Times New Roman" w:eastAsia="Times New Roman" w:hAnsi="Times New Roman" w:cs="Times New Roman"/>
          <w:sz w:val="24"/>
          <w:szCs w:val="24"/>
        </w:rPr>
        <w:t xml:space="preserve"> In months when the price of the mutual fund is high, Sarah will p</w:t>
      </w:r>
      <w:r w:rsidR="00D061CF">
        <w:rPr>
          <w:rFonts w:ascii="Times New Roman" w:eastAsia="Times New Roman" w:hAnsi="Times New Roman" w:cs="Times New Roman"/>
          <w:sz w:val="24"/>
          <w:szCs w:val="24"/>
        </w:rPr>
        <w:t>urchase fewer shares with her $1</w:t>
      </w:r>
      <w:r w:rsidRPr="00B6062C">
        <w:rPr>
          <w:rFonts w:ascii="Times New Roman" w:eastAsia="Times New Roman" w:hAnsi="Times New Roman" w:cs="Times New Roman"/>
          <w:sz w:val="24"/>
          <w:szCs w:val="24"/>
        </w:rPr>
        <w:t>00. This balances out the strategy and prevents her from putting too much money into potentially overvalued shares.</w:t>
      </w:r>
    </w:p>
    <w:p w:rsidR="000F5BB0" w:rsidRDefault="000F5BB0" w:rsidP="006327CD">
      <w:pPr>
        <w:spacing w:after="0" w:line="420" w:lineRule="atLeast"/>
        <w:rPr>
          <w:rFonts w:ascii="Times New Roman" w:eastAsia="Times New Roman" w:hAnsi="Times New Roman" w:cs="Times New Roman"/>
          <w:sz w:val="24"/>
          <w:szCs w:val="24"/>
        </w:rPr>
      </w:pPr>
    </w:p>
    <w:p w:rsidR="000F5BB0" w:rsidRPr="00DC27DD" w:rsidRDefault="000F5BB0" w:rsidP="006327CD">
      <w:pPr>
        <w:spacing w:after="0" w:line="420" w:lineRule="atLeast"/>
        <w:rPr>
          <w:rFonts w:ascii="Arial" w:eastAsia="Times New Roman" w:hAnsi="Arial" w:cs="Arial"/>
          <w:color w:val="1F1F1F"/>
          <w:sz w:val="24"/>
          <w:szCs w:val="24"/>
        </w:rPr>
      </w:pPr>
    </w:p>
    <w:p w:rsidR="00B6062C" w:rsidRDefault="00B6062C" w:rsidP="006327CD">
      <w:pPr>
        <w:spacing w:after="0" w:line="420" w:lineRule="atLeast"/>
        <w:rPr>
          <w:rFonts w:ascii="Arial" w:eastAsia="Times New Roman" w:hAnsi="Arial" w:cs="Arial"/>
          <w:b/>
          <w:bCs/>
          <w:color w:val="1F1F1F"/>
          <w:sz w:val="24"/>
          <w:szCs w:val="24"/>
          <w:bdr w:val="none" w:sz="0" w:space="0" w:color="auto" w:frame="1"/>
        </w:rPr>
      </w:pPr>
    </w:p>
    <w:p w:rsidR="006327CD" w:rsidRDefault="006327CD" w:rsidP="006327CD">
      <w:pPr>
        <w:spacing w:after="0" w:line="420" w:lineRule="atLeast"/>
        <w:rPr>
          <w:rFonts w:ascii="Arial" w:eastAsia="Times New Roman" w:hAnsi="Arial" w:cs="Arial"/>
          <w:b/>
          <w:bCs/>
          <w:color w:val="1F1F1F"/>
          <w:sz w:val="24"/>
          <w:szCs w:val="24"/>
          <w:bdr w:val="none" w:sz="0" w:space="0" w:color="auto" w:frame="1"/>
        </w:rPr>
      </w:pPr>
      <w:r w:rsidRPr="006327CD">
        <w:rPr>
          <w:rFonts w:ascii="Arial" w:eastAsia="Times New Roman" w:hAnsi="Arial" w:cs="Arial"/>
          <w:b/>
          <w:bCs/>
          <w:color w:val="1F1F1F"/>
          <w:sz w:val="24"/>
          <w:szCs w:val="24"/>
          <w:bdr w:val="none" w:sz="0" w:space="0" w:color="auto" w:frame="1"/>
        </w:rPr>
        <w:lastRenderedPageBreak/>
        <w:t>Investing for Your Goals:</w:t>
      </w:r>
    </w:p>
    <w:p w:rsidR="00E76604" w:rsidRPr="006327CD" w:rsidRDefault="00E76604" w:rsidP="006327CD">
      <w:pPr>
        <w:spacing w:after="0" w:line="420" w:lineRule="atLeast"/>
        <w:rPr>
          <w:rFonts w:ascii="Arial" w:eastAsia="Times New Roman" w:hAnsi="Arial" w:cs="Arial"/>
          <w:color w:val="1F1F1F"/>
          <w:sz w:val="24"/>
          <w:szCs w:val="24"/>
        </w:rPr>
      </w:pPr>
    </w:p>
    <w:p w:rsidR="006327CD" w:rsidRPr="001F0DE9" w:rsidRDefault="006327CD" w:rsidP="006327CD">
      <w:pPr>
        <w:numPr>
          <w:ilvl w:val="0"/>
          <w:numId w:val="16"/>
        </w:numPr>
        <w:spacing w:after="0" w:line="420" w:lineRule="atLeast"/>
        <w:ind w:left="0"/>
        <w:rPr>
          <w:rFonts w:ascii="Arial" w:eastAsia="Times New Roman" w:hAnsi="Arial" w:cs="Arial"/>
          <w:color w:val="1F1F1F"/>
          <w:sz w:val="24"/>
          <w:szCs w:val="24"/>
        </w:rPr>
      </w:pPr>
      <w:r w:rsidRPr="006327CD">
        <w:rPr>
          <w:rFonts w:ascii="Arial" w:eastAsia="Times New Roman" w:hAnsi="Arial" w:cs="Arial"/>
          <w:b/>
          <w:bCs/>
          <w:color w:val="1F1F1F"/>
          <w:sz w:val="24"/>
          <w:szCs w:val="24"/>
          <w:bdr w:val="none" w:sz="0" w:space="0" w:color="auto" w:frame="1"/>
        </w:rPr>
        <w:t>Retirement Planning:</w:t>
      </w:r>
      <w:r w:rsidRPr="006327CD">
        <w:rPr>
          <w:rFonts w:ascii="Arial" w:eastAsia="Times New Roman" w:hAnsi="Arial" w:cs="Arial"/>
          <w:color w:val="1F1F1F"/>
          <w:sz w:val="24"/>
          <w:szCs w:val="24"/>
          <w:bdr w:val="none" w:sz="0" w:space="0" w:color="auto" w:frame="1"/>
        </w:rPr>
        <w:t xml:space="preserve"> Whether you're just starting out or nearing retirement, this section will provide strategies to maximize your retirement savings. We'll explore different retirement accounts like IRAs and 401(k)s and how to choose the right one for you.</w:t>
      </w:r>
    </w:p>
    <w:p w:rsidR="001F0DE9" w:rsidRPr="006327CD" w:rsidRDefault="001F0DE9" w:rsidP="001F0DE9">
      <w:pPr>
        <w:spacing w:after="0" w:line="420" w:lineRule="atLeast"/>
        <w:rPr>
          <w:rFonts w:ascii="Arial" w:eastAsia="Times New Roman" w:hAnsi="Arial" w:cs="Arial"/>
          <w:color w:val="1F1F1F"/>
          <w:sz w:val="24"/>
          <w:szCs w:val="24"/>
        </w:rPr>
      </w:pPr>
    </w:p>
    <w:p w:rsidR="006327CD" w:rsidRPr="001F0DE9" w:rsidRDefault="006327CD" w:rsidP="006327CD">
      <w:pPr>
        <w:numPr>
          <w:ilvl w:val="0"/>
          <w:numId w:val="16"/>
        </w:numPr>
        <w:spacing w:after="0" w:line="420" w:lineRule="atLeast"/>
        <w:ind w:left="0"/>
        <w:rPr>
          <w:rFonts w:ascii="Arial" w:eastAsia="Times New Roman" w:hAnsi="Arial" w:cs="Arial"/>
          <w:color w:val="1F1F1F"/>
          <w:sz w:val="24"/>
          <w:szCs w:val="24"/>
        </w:rPr>
      </w:pPr>
      <w:r w:rsidRPr="006327CD">
        <w:rPr>
          <w:rFonts w:ascii="Arial" w:eastAsia="Times New Roman" w:hAnsi="Arial" w:cs="Arial"/>
          <w:b/>
          <w:bCs/>
          <w:color w:val="1F1F1F"/>
          <w:sz w:val="24"/>
          <w:szCs w:val="24"/>
          <w:bdr w:val="none" w:sz="0" w:space="0" w:color="auto" w:frame="1"/>
        </w:rPr>
        <w:t>Building Wealth:</w:t>
      </w:r>
      <w:r w:rsidRPr="006327CD">
        <w:rPr>
          <w:rFonts w:ascii="Arial" w:eastAsia="Times New Roman" w:hAnsi="Arial" w:cs="Arial"/>
          <w:color w:val="1F1F1F"/>
          <w:sz w:val="24"/>
          <w:szCs w:val="24"/>
          <w:bdr w:val="none" w:sz="0" w:space="0" w:color="auto" w:frame="1"/>
        </w:rPr>
        <w:t xml:space="preserve"> Learn how to invest for long-term wealth creation. We'll discuss growth stocks, dividend-paying stocks, and real estate as potential wealth-building tools.</w:t>
      </w:r>
    </w:p>
    <w:p w:rsidR="001F0DE9" w:rsidRDefault="001F0DE9" w:rsidP="001F0DE9">
      <w:pPr>
        <w:pStyle w:val="ListParagraph"/>
        <w:rPr>
          <w:rFonts w:ascii="Arial" w:eastAsia="Times New Roman" w:hAnsi="Arial" w:cs="Arial"/>
          <w:color w:val="1F1F1F"/>
          <w:sz w:val="24"/>
          <w:szCs w:val="24"/>
        </w:rPr>
      </w:pPr>
    </w:p>
    <w:p w:rsidR="001F0DE9" w:rsidRDefault="001F0DE9" w:rsidP="001F0DE9">
      <w:pPr>
        <w:spacing w:after="0" w:line="420" w:lineRule="atLeast"/>
        <w:rPr>
          <w:rFonts w:ascii="Arial" w:eastAsia="Times New Roman" w:hAnsi="Arial" w:cs="Arial"/>
          <w:color w:val="1F1F1F"/>
          <w:sz w:val="24"/>
          <w:szCs w:val="24"/>
          <w:bdr w:val="none" w:sz="0" w:space="0" w:color="auto" w:frame="1"/>
        </w:rPr>
      </w:pPr>
      <w:r w:rsidRPr="001F0DE9">
        <w:rPr>
          <w:rFonts w:ascii="Arial" w:eastAsia="Times New Roman" w:hAnsi="Arial" w:cs="Arial"/>
          <w:color w:val="1F1F1F"/>
          <w:sz w:val="24"/>
          <w:szCs w:val="24"/>
          <w:bdr w:val="none" w:sz="0" w:space="0" w:color="auto" w:frame="1"/>
        </w:rPr>
        <w:t xml:space="preserve">While all three options (growth stocks, dividend-paying stocks, and real estate) can be used for building wealth, </w:t>
      </w:r>
      <w:r w:rsidR="007A2690" w:rsidRPr="001F0DE9">
        <w:rPr>
          <w:rFonts w:ascii="Arial" w:eastAsia="Times New Roman" w:hAnsi="Arial" w:cs="Arial"/>
          <w:color w:val="1F1F1F"/>
          <w:sz w:val="24"/>
          <w:szCs w:val="24"/>
          <w:bdr w:val="none" w:sz="0" w:space="0" w:color="auto" w:frame="1"/>
        </w:rPr>
        <w:t>here’s</w:t>
      </w:r>
      <w:r w:rsidRPr="001F0DE9">
        <w:rPr>
          <w:rFonts w:ascii="Arial" w:eastAsia="Times New Roman" w:hAnsi="Arial" w:cs="Arial"/>
          <w:color w:val="1F1F1F"/>
          <w:sz w:val="24"/>
          <w:szCs w:val="24"/>
          <w:bdr w:val="none" w:sz="0" w:space="0" w:color="auto" w:frame="1"/>
        </w:rPr>
        <w:t xml:space="preserve"> a breakdown to help you decide:</w:t>
      </w:r>
    </w:p>
    <w:p w:rsidR="001F0DE9" w:rsidRDefault="001F0DE9" w:rsidP="001F0DE9">
      <w:pPr>
        <w:spacing w:after="0" w:line="420" w:lineRule="atLeast"/>
        <w:rPr>
          <w:rFonts w:ascii="Arial" w:eastAsia="Times New Roman" w:hAnsi="Arial" w:cs="Arial"/>
          <w:color w:val="1F1F1F"/>
          <w:sz w:val="24"/>
          <w:szCs w:val="24"/>
        </w:rPr>
      </w:pPr>
    </w:p>
    <w:p w:rsidR="00B07DF5" w:rsidRDefault="00B07DF5" w:rsidP="001F0DE9">
      <w:pPr>
        <w:spacing w:after="0" w:line="420" w:lineRule="atLeast"/>
        <w:rPr>
          <w:rFonts w:ascii="Arial" w:eastAsia="Times New Roman" w:hAnsi="Arial" w:cs="Arial"/>
          <w:color w:val="1F1F1F"/>
          <w:sz w:val="24"/>
          <w:szCs w:val="24"/>
        </w:rPr>
      </w:pPr>
    </w:p>
    <w:p w:rsidR="00B07DF5" w:rsidRDefault="00B07DF5" w:rsidP="001F0DE9">
      <w:pPr>
        <w:spacing w:after="0" w:line="420" w:lineRule="atLeast"/>
        <w:rPr>
          <w:rFonts w:ascii="Arial" w:eastAsia="Times New Roman" w:hAnsi="Arial" w:cs="Arial"/>
          <w:color w:val="1F1F1F"/>
          <w:sz w:val="24"/>
          <w:szCs w:val="24"/>
        </w:rPr>
      </w:pPr>
    </w:p>
    <w:p w:rsidR="00B07DF5" w:rsidRPr="001F0DE9" w:rsidRDefault="00B07DF5" w:rsidP="001F0DE9">
      <w:pPr>
        <w:spacing w:after="0" w:line="420" w:lineRule="atLeast"/>
        <w:rPr>
          <w:rFonts w:ascii="Arial" w:eastAsia="Times New Roman" w:hAnsi="Arial" w:cs="Arial"/>
          <w:color w:val="1F1F1F"/>
          <w:sz w:val="24"/>
          <w:szCs w:val="24"/>
        </w:rPr>
      </w:pPr>
    </w:p>
    <w:p w:rsidR="001F0DE9" w:rsidRDefault="001F0DE9" w:rsidP="001F0DE9">
      <w:pPr>
        <w:spacing w:after="0" w:line="420" w:lineRule="atLeast"/>
        <w:rPr>
          <w:rFonts w:ascii="Arial" w:eastAsia="Times New Roman" w:hAnsi="Arial" w:cs="Arial"/>
          <w:b/>
          <w:bCs/>
          <w:color w:val="1F1F1F"/>
          <w:sz w:val="24"/>
          <w:szCs w:val="24"/>
          <w:bdr w:val="none" w:sz="0" w:space="0" w:color="auto" w:frame="1"/>
        </w:rPr>
      </w:pPr>
      <w:r w:rsidRPr="001F0DE9">
        <w:rPr>
          <w:rFonts w:ascii="Arial" w:eastAsia="Times New Roman" w:hAnsi="Arial" w:cs="Arial"/>
          <w:b/>
          <w:bCs/>
          <w:color w:val="1F1F1F"/>
          <w:sz w:val="24"/>
          <w:szCs w:val="24"/>
          <w:bdr w:val="none" w:sz="0" w:space="0" w:color="auto" w:frame="1"/>
        </w:rPr>
        <w:t>Growth Stocks:</w:t>
      </w:r>
    </w:p>
    <w:p w:rsidR="00805993" w:rsidRPr="001F0DE9" w:rsidRDefault="00805993" w:rsidP="001F0DE9">
      <w:pPr>
        <w:spacing w:after="0" w:line="420" w:lineRule="atLeast"/>
        <w:rPr>
          <w:rFonts w:ascii="Arial" w:eastAsia="Times New Roman" w:hAnsi="Arial" w:cs="Arial"/>
          <w:color w:val="1F1F1F"/>
          <w:sz w:val="24"/>
          <w:szCs w:val="24"/>
        </w:rPr>
      </w:pPr>
    </w:p>
    <w:p w:rsidR="001F0DE9" w:rsidRPr="00116B3F" w:rsidRDefault="001F0DE9" w:rsidP="001F0DE9">
      <w:pPr>
        <w:numPr>
          <w:ilvl w:val="0"/>
          <w:numId w:val="20"/>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Best for:</w:t>
      </w:r>
      <w:r w:rsidRPr="001F0DE9">
        <w:rPr>
          <w:rFonts w:ascii="Arial" w:eastAsia="Times New Roman" w:hAnsi="Arial" w:cs="Arial"/>
          <w:color w:val="1F1F1F"/>
          <w:sz w:val="24"/>
          <w:szCs w:val="24"/>
          <w:bdr w:val="none" w:sz="0" w:space="0" w:color="auto" w:frame="1"/>
        </w:rPr>
        <w:t xml:space="preserve"> Investors with a high-risk tolerance and a long time horizon (10+ years). Growth stocks aim for high capital appreciation, meaning the stock price itself increases significantly.</w:t>
      </w:r>
    </w:p>
    <w:p w:rsidR="00116B3F" w:rsidRPr="001F0DE9" w:rsidRDefault="00116B3F" w:rsidP="00116B3F">
      <w:pPr>
        <w:spacing w:after="0" w:line="420" w:lineRule="atLeast"/>
        <w:rPr>
          <w:rFonts w:ascii="Arial" w:eastAsia="Times New Roman" w:hAnsi="Arial" w:cs="Arial"/>
          <w:color w:val="1F1F1F"/>
          <w:sz w:val="24"/>
          <w:szCs w:val="24"/>
        </w:rPr>
      </w:pPr>
    </w:p>
    <w:p w:rsidR="001F0DE9" w:rsidRPr="001F0DE9" w:rsidRDefault="001F0DE9" w:rsidP="001F0DE9">
      <w:pPr>
        <w:numPr>
          <w:ilvl w:val="0"/>
          <w:numId w:val="20"/>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Pros:</w:t>
      </w:r>
      <w:r w:rsidRPr="001F0DE9">
        <w:rPr>
          <w:rFonts w:ascii="Arial" w:eastAsia="Times New Roman" w:hAnsi="Arial" w:cs="Arial"/>
          <w:color w:val="1F1F1F"/>
          <w:sz w:val="24"/>
          <w:szCs w:val="24"/>
          <w:bdr w:val="none" w:sz="0" w:space="0" w:color="auto" w:frame="1"/>
        </w:rPr>
        <w:t xml:space="preserve"> High potential returns, good for building wealth quickly.</w:t>
      </w:r>
    </w:p>
    <w:p w:rsidR="001F0DE9" w:rsidRPr="00116B3F" w:rsidRDefault="001F0DE9" w:rsidP="001F0DE9">
      <w:pPr>
        <w:numPr>
          <w:ilvl w:val="0"/>
          <w:numId w:val="20"/>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Cons:</w:t>
      </w:r>
      <w:r w:rsidRPr="001F0DE9">
        <w:rPr>
          <w:rFonts w:ascii="Arial" w:eastAsia="Times New Roman" w:hAnsi="Arial" w:cs="Arial"/>
          <w:color w:val="1F1F1F"/>
          <w:sz w:val="24"/>
          <w:szCs w:val="24"/>
          <w:bdr w:val="none" w:sz="0" w:space="0" w:color="auto" w:frame="1"/>
        </w:rPr>
        <w:t xml:space="preserve"> Higher risk of loss, more volatile than other options.</w:t>
      </w:r>
    </w:p>
    <w:p w:rsidR="00116B3F" w:rsidRPr="001F0DE9" w:rsidRDefault="00116B3F" w:rsidP="00116B3F">
      <w:pPr>
        <w:spacing w:after="0" w:line="420" w:lineRule="atLeast"/>
        <w:rPr>
          <w:rFonts w:ascii="Arial" w:eastAsia="Times New Roman" w:hAnsi="Arial" w:cs="Arial"/>
          <w:color w:val="1F1F1F"/>
          <w:sz w:val="24"/>
          <w:szCs w:val="24"/>
        </w:rPr>
      </w:pPr>
    </w:p>
    <w:p w:rsidR="00B47634" w:rsidRDefault="001F0DE9" w:rsidP="001F0DE9">
      <w:pPr>
        <w:spacing w:after="0" w:line="420" w:lineRule="atLeast"/>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Example:</w:t>
      </w:r>
      <w:r w:rsidRPr="001F0DE9">
        <w:rPr>
          <w:rFonts w:ascii="Arial" w:eastAsia="Times New Roman" w:hAnsi="Arial" w:cs="Arial"/>
          <w:color w:val="1F1F1F"/>
          <w:sz w:val="24"/>
          <w:szCs w:val="24"/>
          <w:bdr w:val="none" w:sz="0" w:space="0" w:color="auto" w:frame="1"/>
        </w:rPr>
        <w:t xml:space="preserve"> A company developing a revolutionary new technology could be a growth stock. Its stock price might be high initially due to its potential, but it also carries the risk of the technology failing.</w:t>
      </w:r>
    </w:p>
    <w:p w:rsidR="00B47634" w:rsidRPr="001F0DE9" w:rsidRDefault="00B47634" w:rsidP="001F0DE9">
      <w:pPr>
        <w:spacing w:after="0" w:line="420" w:lineRule="atLeast"/>
        <w:rPr>
          <w:rFonts w:ascii="Arial" w:eastAsia="Times New Roman" w:hAnsi="Arial" w:cs="Arial"/>
          <w:color w:val="1F1F1F"/>
          <w:sz w:val="24"/>
          <w:szCs w:val="24"/>
        </w:rPr>
      </w:pPr>
    </w:p>
    <w:p w:rsidR="001F0DE9" w:rsidRDefault="001F0DE9" w:rsidP="001F0DE9">
      <w:pPr>
        <w:spacing w:after="0" w:line="420" w:lineRule="atLeast"/>
        <w:rPr>
          <w:rFonts w:ascii="Arial" w:eastAsia="Times New Roman" w:hAnsi="Arial" w:cs="Arial"/>
          <w:b/>
          <w:bCs/>
          <w:color w:val="1F1F1F"/>
          <w:sz w:val="24"/>
          <w:szCs w:val="24"/>
          <w:bdr w:val="none" w:sz="0" w:space="0" w:color="auto" w:frame="1"/>
        </w:rPr>
      </w:pPr>
      <w:r w:rsidRPr="001F0DE9">
        <w:rPr>
          <w:rFonts w:ascii="Arial" w:eastAsia="Times New Roman" w:hAnsi="Arial" w:cs="Arial"/>
          <w:b/>
          <w:bCs/>
          <w:color w:val="1F1F1F"/>
          <w:sz w:val="24"/>
          <w:szCs w:val="24"/>
          <w:bdr w:val="none" w:sz="0" w:space="0" w:color="auto" w:frame="1"/>
        </w:rPr>
        <w:t>Dividend-Paying Stocks:</w:t>
      </w:r>
    </w:p>
    <w:p w:rsidR="00B47634" w:rsidRPr="001F0DE9" w:rsidRDefault="00B47634" w:rsidP="001F0DE9">
      <w:pPr>
        <w:spacing w:after="0" w:line="420" w:lineRule="atLeast"/>
        <w:rPr>
          <w:rFonts w:ascii="Arial" w:eastAsia="Times New Roman" w:hAnsi="Arial" w:cs="Arial"/>
          <w:color w:val="1F1F1F"/>
          <w:sz w:val="24"/>
          <w:szCs w:val="24"/>
        </w:rPr>
      </w:pPr>
    </w:p>
    <w:p w:rsidR="001F0DE9" w:rsidRPr="00DB0D9B" w:rsidRDefault="001F0DE9" w:rsidP="001F0DE9">
      <w:pPr>
        <w:numPr>
          <w:ilvl w:val="0"/>
          <w:numId w:val="21"/>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Best for:</w:t>
      </w:r>
      <w:r w:rsidRPr="001F0DE9">
        <w:rPr>
          <w:rFonts w:ascii="Arial" w:eastAsia="Times New Roman" w:hAnsi="Arial" w:cs="Arial"/>
          <w:color w:val="1F1F1F"/>
          <w:sz w:val="24"/>
          <w:szCs w:val="24"/>
          <w:bdr w:val="none" w:sz="0" w:space="0" w:color="auto" w:frame="1"/>
        </w:rPr>
        <w:t xml:space="preserve"> Investors with a moderate risk tolerance and a long-term horizon. Dividend-paying stocks offer regular payouts (dividends) from a portion of the company's profits, along with some potential for price appreciation.</w:t>
      </w:r>
    </w:p>
    <w:p w:rsidR="00DB0D9B" w:rsidRPr="001F0DE9" w:rsidRDefault="00DB0D9B" w:rsidP="00DB0D9B">
      <w:pPr>
        <w:spacing w:after="0" w:line="420" w:lineRule="atLeast"/>
        <w:rPr>
          <w:rFonts w:ascii="Arial" w:eastAsia="Times New Roman" w:hAnsi="Arial" w:cs="Arial"/>
          <w:color w:val="1F1F1F"/>
          <w:sz w:val="24"/>
          <w:szCs w:val="24"/>
        </w:rPr>
      </w:pPr>
    </w:p>
    <w:p w:rsidR="001F0DE9" w:rsidRPr="001F0DE9" w:rsidRDefault="001F0DE9" w:rsidP="001F0DE9">
      <w:pPr>
        <w:numPr>
          <w:ilvl w:val="0"/>
          <w:numId w:val="21"/>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Pros:</w:t>
      </w:r>
      <w:r w:rsidRPr="001F0DE9">
        <w:rPr>
          <w:rFonts w:ascii="Arial" w:eastAsia="Times New Roman" w:hAnsi="Arial" w:cs="Arial"/>
          <w:color w:val="1F1F1F"/>
          <w:sz w:val="24"/>
          <w:szCs w:val="24"/>
          <w:bdr w:val="none" w:sz="0" w:space="0" w:color="auto" w:frame="1"/>
        </w:rPr>
        <w:t xml:space="preserve"> Provides a steady stream of income alongside potential growth, good for long-term wealth building and generating passive income.</w:t>
      </w:r>
    </w:p>
    <w:p w:rsidR="001F0DE9" w:rsidRPr="00DB0D9B" w:rsidRDefault="001F0DE9" w:rsidP="001F0DE9">
      <w:pPr>
        <w:numPr>
          <w:ilvl w:val="0"/>
          <w:numId w:val="21"/>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Cons:</w:t>
      </w:r>
      <w:r w:rsidRPr="001F0DE9">
        <w:rPr>
          <w:rFonts w:ascii="Arial" w:eastAsia="Times New Roman" w:hAnsi="Arial" w:cs="Arial"/>
          <w:color w:val="1F1F1F"/>
          <w:sz w:val="24"/>
          <w:szCs w:val="24"/>
          <w:bdr w:val="none" w:sz="0" w:space="0" w:color="auto" w:frame="1"/>
        </w:rPr>
        <w:t xml:space="preserve"> Lower growth potential compared to pure growth stocks, dividends can fluctuate based on company performance.</w:t>
      </w:r>
    </w:p>
    <w:p w:rsidR="00DB0D9B" w:rsidRPr="001F0DE9" w:rsidRDefault="00DB0D9B" w:rsidP="00DB0D9B">
      <w:pPr>
        <w:spacing w:after="0" w:line="420" w:lineRule="atLeast"/>
        <w:rPr>
          <w:rFonts w:ascii="Arial" w:eastAsia="Times New Roman" w:hAnsi="Arial" w:cs="Arial"/>
          <w:color w:val="1F1F1F"/>
          <w:sz w:val="24"/>
          <w:szCs w:val="24"/>
        </w:rPr>
      </w:pPr>
    </w:p>
    <w:p w:rsidR="001F0DE9" w:rsidRDefault="001F0DE9" w:rsidP="001F0DE9">
      <w:pPr>
        <w:spacing w:after="0" w:line="420" w:lineRule="atLeast"/>
        <w:rPr>
          <w:rFonts w:ascii="Arial" w:eastAsia="Times New Roman" w:hAnsi="Arial" w:cs="Arial"/>
          <w:color w:val="1F1F1F"/>
          <w:sz w:val="24"/>
          <w:szCs w:val="24"/>
          <w:bdr w:val="none" w:sz="0" w:space="0" w:color="auto" w:frame="1"/>
        </w:rPr>
      </w:pPr>
      <w:r w:rsidRPr="001F0DE9">
        <w:rPr>
          <w:rFonts w:ascii="Arial" w:eastAsia="Times New Roman" w:hAnsi="Arial" w:cs="Arial"/>
          <w:b/>
          <w:bCs/>
          <w:color w:val="1F1F1F"/>
          <w:sz w:val="24"/>
          <w:szCs w:val="24"/>
          <w:bdr w:val="none" w:sz="0" w:space="0" w:color="auto" w:frame="1"/>
        </w:rPr>
        <w:t>Example:</w:t>
      </w:r>
      <w:r w:rsidRPr="001F0DE9">
        <w:rPr>
          <w:rFonts w:ascii="Arial" w:eastAsia="Times New Roman" w:hAnsi="Arial" w:cs="Arial"/>
          <w:color w:val="1F1F1F"/>
          <w:sz w:val="24"/>
          <w:szCs w:val="24"/>
          <w:bdr w:val="none" w:sz="0" w:space="0" w:color="auto" w:frame="1"/>
        </w:rPr>
        <w:t xml:space="preserve"> A well-established company with a history of paying consistent dividends might be a good choice. While the stock price might not skyrocket, the steady dividends contribute to wealth building.</w:t>
      </w:r>
    </w:p>
    <w:p w:rsidR="001920CF" w:rsidRDefault="001920CF" w:rsidP="001F0DE9">
      <w:pPr>
        <w:spacing w:after="0" w:line="420" w:lineRule="atLeast"/>
        <w:rPr>
          <w:rFonts w:ascii="Arial" w:eastAsia="Times New Roman" w:hAnsi="Arial" w:cs="Arial"/>
          <w:color w:val="1F1F1F"/>
          <w:sz w:val="24"/>
          <w:szCs w:val="24"/>
          <w:bdr w:val="none" w:sz="0" w:space="0" w:color="auto" w:frame="1"/>
        </w:rPr>
      </w:pPr>
    </w:p>
    <w:p w:rsidR="001920CF" w:rsidRDefault="001920CF" w:rsidP="001F0DE9">
      <w:pPr>
        <w:spacing w:after="0" w:line="420" w:lineRule="atLeast"/>
        <w:rPr>
          <w:rFonts w:ascii="Arial" w:eastAsia="Times New Roman" w:hAnsi="Arial" w:cs="Arial"/>
          <w:color w:val="1F1F1F"/>
          <w:sz w:val="24"/>
          <w:szCs w:val="24"/>
          <w:bdr w:val="none" w:sz="0" w:space="0" w:color="auto" w:frame="1"/>
        </w:rPr>
      </w:pPr>
    </w:p>
    <w:p w:rsidR="00CF142A" w:rsidRPr="001F0DE9" w:rsidRDefault="00CF142A" w:rsidP="001F0DE9">
      <w:pPr>
        <w:spacing w:after="0" w:line="420" w:lineRule="atLeast"/>
        <w:rPr>
          <w:rFonts w:ascii="Arial" w:eastAsia="Times New Roman" w:hAnsi="Arial" w:cs="Arial"/>
          <w:color w:val="1F1F1F"/>
          <w:sz w:val="24"/>
          <w:szCs w:val="24"/>
        </w:rPr>
      </w:pPr>
    </w:p>
    <w:p w:rsidR="001F0DE9" w:rsidRDefault="001F0DE9" w:rsidP="001F0DE9">
      <w:pPr>
        <w:spacing w:after="0" w:line="420" w:lineRule="atLeast"/>
        <w:rPr>
          <w:rFonts w:ascii="Arial" w:eastAsia="Times New Roman" w:hAnsi="Arial" w:cs="Arial"/>
          <w:b/>
          <w:bCs/>
          <w:color w:val="1F1F1F"/>
          <w:sz w:val="24"/>
          <w:szCs w:val="24"/>
          <w:bdr w:val="none" w:sz="0" w:space="0" w:color="auto" w:frame="1"/>
        </w:rPr>
      </w:pPr>
      <w:r w:rsidRPr="001F0DE9">
        <w:rPr>
          <w:rFonts w:ascii="Arial" w:eastAsia="Times New Roman" w:hAnsi="Arial" w:cs="Arial"/>
          <w:b/>
          <w:bCs/>
          <w:color w:val="1F1F1F"/>
          <w:sz w:val="24"/>
          <w:szCs w:val="24"/>
          <w:bdr w:val="none" w:sz="0" w:space="0" w:color="auto" w:frame="1"/>
        </w:rPr>
        <w:t>Real Estate:</w:t>
      </w:r>
    </w:p>
    <w:p w:rsidR="00056BDC" w:rsidRDefault="00056BDC" w:rsidP="001F0DE9">
      <w:pPr>
        <w:spacing w:after="0" w:line="420" w:lineRule="atLeast"/>
        <w:rPr>
          <w:rFonts w:ascii="Arial" w:eastAsia="Times New Roman" w:hAnsi="Arial" w:cs="Arial"/>
          <w:b/>
          <w:bCs/>
          <w:color w:val="1F1F1F"/>
          <w:sz w:val="24"/>
          <w:szCs w:val="24"/>
          <w:bdr w:val="none" w:sz="0" w:space="0" w:color="auto" w:frame="1"/>
        </w:rPr>
      </w:pPr>
    </w:p>
    <w:p w:rsidR="001F0DE9" w:rsidRPr="001920CF" w:rsidRDefault="001F0DE9" w:rsidP="001920CF">
      <w:pPr>
        <w:numPr>
          <w:ilvl w:val="0"/>
          <w:numId w:val="22"/>
        </w:numPr>
        <w:spacing w:after="0" w:line="420" w:lineRule="atLeast"/>
        <w:ind w:left="0"/>
        <w:rPr>
          <w:rFonts w:ascii="Arial" w:eastAsia="Times New Roman" w:hAnsi="Arial" w:cs="Arial"/>
          <w:color w:val="1F1F1F"/>
          <w:sz w:val="24"/>
          <w:szCs w:val="24"/>
        </w:rPr>
      </w:pPr>
      <w:r w:rsidRPr="001920CF">
        <w:rPr>
          <w:rFonts w:ascii="Arial" w:eastAsia="Times New Roman" w:hAnsi="Arial" w:cs="Arial"/>
          <w:b/>
          <w:bCs/>
          <w:color w:val="1F1F1F"/>
          <w:sz w:val="24"/>
          <w:szCs w:val="24"/>
          <w:bdr w:val="none" w:sz="0" w:space="0" w:color="auto" w:frame="1"/>
        </w:rPr>
        <w:t>Best for:</w:t>
      </w:r>
      <w:r w:rsidRPr="001F0DE9">
        <w:rPr>
          <w:rFonts w:ascii="Arial" w:eastAsia="Times New Roman" w:hAnsi="Arial" w:cs="Arial"/>
          <w:color w:val="1F1F1F"/>
          <w:sz w:val="24"/>
          <w:szCs w:val="24"/>
          <w:bdr w:val="none" w:sz="0" w:space="0" w:color="auto" w:frame="1"/>
        </w:rPr>
        <w:t xml:space="preserve"> Investors with a moderate to high-risk tolerance and a long-term horizon (5+ years). Real estate can appreciate in value over time and generates rental income.</w:t>
      </w:r>
    </w:p>
    <w:p w:rsidR="00BD0E38" w:rsidRPr="001F0DE9" w:rsidRDefault="00BD0E38" w:rsidP="00BD0E38">
      <w:pPr>
        <w:spacing w:after="0" w:line="420" w:lineRule="atLeast"/>
        <w:rPr>
          <w:rFonts w:ascii="Arial" w:eastAsia="Times New Roman" w:hAnsi="Arial" w:cs="Arial"/>
          <w:color w:val="1F1F1F"/>
          <w:sz w:val="24"/>
          <w:szCs w:val="24"/>
        </w:rPr>
      </w:pPr>
    </w:p>
    <w:p w:rsidR="001F0DE9" w:rsidRPr="00BD0E38" w:rsidRDefault="001F0DE9" w:rsidP="001F0DE9">
      <w:pPr>
        <w:numPr>
          <w:ilvl w:val="0"/>
          <w:numId w:val="22"/>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Pros:</w:t>
      </w:r>
      <w:r w:rsidRPr="001F0DE9">
        <w:rPr>
          <w:rFonts w:ascii="Arial" w:eastAsia="Times New Roman" w:hAnsi="Arial" w:cs="Arial"/>
          <w:color w:val="1F1F1F"/>
          <w:sz w:val="24"/>
          <w:szCs w:val="24"/>
          <w:bdr w:val="none" w:sz="0" w:space="0" w:color="auto" w:frame="1"/>
        </w:rPr>
        <w:t xml:space="preserve"> Potential for capital appreciation and rental income generation, good for long-term wealth building and diversification.</w:t>
      </w:r>
    </w:p>
    <w:p w:rsidR="00BD0E38" w:rsidRPr="001F0DE9" w:rsidRDefault="00BD0E38" w:rsidP="00BD0E38">
      <w:pPr>
        <w:spacing w:after="0" w:line="420" w:lineRule="atLeast"/>
        <w:rPr>
          <w:rFonts w:ascii="Arial" w:eastAsia="Times New Roman" w:hAnsi="Arial" w:cs="Arial"/>
          <w:color w:val="1F1F1F"/>
          <w:sz w:val="24"/>
          <w:szCs w:val="24"/>
        </w:rPr>
      </w:pPr>
    </w:p>
    <w:p w:rsidR="001F0DE9" w:rsidRPr="00BD0E38" w:rsidRDefault="001F0DE9" w:rsidP="001F0DE9">
      <w:pPr>
        <w:numPr>
          <w:ilvl w:val="0"/>
          <w:numId w:val="22"/>
        </w:numPr>
        <w:spacing w:after="0" w:line="420" w:lineRule="atLeast"/>
        <w:ind w:left="0"/>
        <w:rPr>
          <w:rFonts w:ascii="Arial" w:eastAsia="Times New Roman" w:hAnsi="Arial" w:cs="Arial"/>
          <w:color w:val="1F1F1F"/>
          <w:sz w:val="24"/>
          <w:szCs w:val="24"/>
        </w:rPr>
      </w:pPr>
      <w:r w:rsidRPr="001F0DE9">
        <w:rPr>
          <w:rFonts w:ascii="Arial" w:eastAsia="Times New Roman" w:hAnsi="Arial" w:cs="Arial"/>
          <w:b/>
          <w:bCs/>
          <w:color w:val="1F1F1F"/>
          <w:sz w:val="24"/>
          <w:szCs w:val="24"/>
          <w:bdr w:val="none" w:sz="0" w:space="0" w:color="auto" w:frame="1"/>
        </w:rPr>
        <w:t>Cons:</w:t>
      </w:r>
      <w:r w:rsidRPr="001F0DE9">
        <w:rPr>
          <w:rFonts w:ascii="Arial" w:eastAsia="Times New Roman" w:hAnsi="Arial" w:cs="Arial"/>
          <w:color w:val="1F1F1F"/>
          <w:sz w:val="24"/>
          <w:szCs w:val="24"/>
          <w:bdr w:val="none" w:sz="0" w:space="0" w:color="auto" w:frame="1"/>
        </w:rPr>
        <w:t xml:space="preserve"> High upfront costs, requires ongoing management or property management fees, less liquidity than stocks (can't easily sell on a stock exchange).</w:t>
      </w:r>
    </w:p>
    <w:p w:rsidR="00BD0E38" w:rsidRDefault="00BD0E38" w:rsidP="00BD0E38">
      <w:pPr>
        <w:pStyle w:val="ListParagraph"/>
        <w:rPr>
          <w:rFonts w:ascii="Arial" w:eastAsia="Times New Roman" w:hAnsi="Arial" w:cs="Arial"/>
          <w:color w:val="1F1F1F"/>
          <w:sz w:val="24"/>
          <w:szCs w:val="24"/>
        </w:rPr>
      </w:pPr>
    </w:p>
    <w:p w:rsidR="00BD0E38" w:rsidRPr="001F0DE9" w:rsidRDefault="00BD0E38" w:rsidP="00BD0E38">
      <w:pPr>
        <w:spacing w:after="0" w:line="420" w:lineRule="atLeast"/>
        <w:rPr>
          <w:rFonts w:ascii="Arial" w:eastAsia="Times New Roman" w:hAnsi="Arial" w:cs="Arial"/>
          <w:color w:val="1F1F1F"/>
          <w:sz w:val="24"/>
          <w:szCs w:val="24"/>
        </w:rPr>
      </w:pPr>
    </w:p>
    <w:p w:rsidR="001F0DE9" w:rsidRDefault="001F0DE9" w:rsidP="001F0DE9">
      <w:pPr>
        <w:spacing w:after="0" w:line="420" w:lineRule="atLeast"/>
        <w:rPr>
          <w:rFonts w:ascii="Arial" w:eastAsia="Times New Roman" w:hAnsi="Arial" w:cs="Arial"/>
          <w:color w:val="1F1F1F"/>
          <w:sz w:val="24"/>
          <w:szCs w:val="24"/>
          <w:bdr w:val="none" w:sz="0" w:space="0" w:color="auto" w:frame="1"/>
        </w:rPr>
      </w:pPr>
      <w:r w:rsidRPr="001F0DE9">
        <w:rPr>
          <w:rFonts w:ascii="Arial" w:eastAsia="Times New Roman" w:hAnsi="Arial" w:cs="Arial"/>
          <w:b/>
          <w:bCs/>
          <w:color w:val="1F1F1F"/>
          <w:sz w:val="24"/>
          <w:szCs w:val="24"/>
          <w:bdr w:val="none" w:sz="0" w:space="0" w:color="auto" w:frame="1"/>
        </w:rPr>
        <w:lastRenderedPageBreak/>
        <w:t>Example:</w:t>
      </w:r>
      <w:r w:rsidRPr="001F0DE9">
        <w:rPr>
          <w:rFonts w:ascii="Arial" w:eastAsia="Times New Roman" w:hAnsi="Arial" w:cs="Arial"/>
          <w:color w:val="1F1F1F"/>
          <w:sz w:val="24"/>
          <w:szCs w:val="24"/>
          <w:bdr w:val="none" w:sz="0" w:space="0" w:color="auto" w:frame="1"/>
        </w:rPr>
        <w:t xml:space="preserve"> Investing in a rental property can provide both rental income and potential value appreciation over time. However, it requires upfront capital, ongoing maintenance, and dealing with tenants.</w:t>
      </w:r>
    </w:p>
    <w:p w:rsidR="008071DA" w:rsidRPr="001F0DE9" w:rsidRDefault="008071DA" w:rsidP="001F0DE9">
      <w:pPr>
        <w:spacing w:after="0" w:line="420" w:lineRule="atLeast"/>
        <w:rPr>
          <w:rFonts w:ascii="Arial" w:eastAsia="Times New Roman" w:hAnsi="Arial" w:cs="Arial"/>
          <w:color w:val="1F1F1F"/>
          <w:sz w:val="24"/>
          <w:szCs w:val="24"/>
        </w:rPr>
      </w:pPr>
    </w:p>
    <w:p w:rsidR="008071DA" w:rsidRDefault="001F0DE9" w:rsidP="001F0DE9">
      <w:pPr>
        <w:spacing w:after="0" w:line="420" w:lineRule="atLeast"/>
        <w:rPr>
          <w:rFonts w:ascii="Arial" w:eastAsia="Times New Roman" w:hAnsi="Arial" w:cs="Arial"/>
          <w:color w:val="1F1F1F"/>
          <w:sz w:val="24"/>
          <w:szCs w:val="24"/>
          <w:bdr w:val="none" w:sz="0" w:space="0" w:color="auto" w:frame="1"/>
        </w:rPr>
      </w:pPr>
      <w:r w:rsidRPr="001F0DE9">
        <w:rPr>
          <w:rFonts w:ascii="Arial" w:eastAsia="Times New Roman" w:hAnsi="Arial" w:cs="Arial"/>
          <w:color w:val="1F1F1F"/>
          <w:sz w:val="24"/>
          <w:szCs w:val="24"/>
          <w:bdr w:val="none" w:sz="0" w:space="0" w:color="auto" w:frame="1"/>
        </w:rPr>
        <w:t xml:space="preserve">Ultimately, the best approach for building wealth often involves a </w:t>
      </w:r>
      <w:r w:rsidRPr="001F0DE9">
        <w:rPr>
          <w:rFonts w:ascii="Arial" w:eastAsia="Times New Roman" w:hAnsi="Arial" w:cs="Arial"/>
          <w:b/>
          <w:bCs/>
          <w:color w:val="1F1F1F"/>
          <w:sz w:val="24"/>
          <w:szCs w:val="24"/>
          <w:bdr w:val="none" w:sz="0" w:space="0" w:color="auto" w:frame="1"/>
        </w:rPr>
        <w:t>combination</w:t>
      </w:r>
      <w:r w:rsidRPr="001F0DE9">
        <w:rPr>
          <w:rFonts w:ascii="Arial" w:eastAsia="Times New Roman" w:hAnsi="Arial" w:cs="Arial"/>
          <w:color w:val="1F1F1F"/>
          <w:sz w:val="24"/>
          <w:szCs w:val="24"/>
          <w:bdr w:val="none" w:sz="0" w:space="0" w:color="auto" w:frame="1"/>
        </w:rPr>
        <w:t xml:space="preserve"> of these options. </w:t>
      </w:r>
    </w:p>
    <w:p w:rsidR="008071DA" w:rsidRDefault="008071DA" w:rsidP="001F0DE9">
      <w:pPr>
        <w:spacing w:after="0" w:line="420" w:lineRule="atLeast"/>
        <w:rPr>
          <w:rFonts w:ascii="Arial" w:eastAsia="Times New Roman" w:hAnsi="Arial" w:cs="Arial"/>
          <w:color w:val="1F1F1F"/>
          <w:sz w:val="24"/>
          <w:szCs w:val="24"/>
          <w:bdr w:val="none" w:sz="0" w:space="0" w:color="auto" w:frame="1"/>
        </w:rPr>
      </w:pPr>
    </w:p>
    <w:p w:rsidR="001F0DE9" w:rsidRDefault="001F0DE9" w:rsidP="001F0DE9">
      <w:pPr>
        <w:spacing w:after="0" w:line="420" w:lineRule="atLeast"/>
        <w:rPr>
          <w:rFonts w:ascii="Arial" w:eastAsia="Times New Roman" w:hAnsi="Arial" w:cs="Arial"/>
          <w:color w:val="1F1F1F"/>
          <w:sz w:val="24"/>
          <w:szCs w:val="24"/>
          <w:bdr w:val="none" w:sz="0" w:space="0" w:color="auto" w:frame="1"/>
        </w:rPr>
      </w:pPr>
      <w:r w:rsidRPr="001F0DE9">
        <w:rPr>
          <w:rFonts w:ascii="Arial" w:eastAsia="Times New Roman" w:hAnsi="Arial" w:cs="Arial"/>
          <w:color w:val="1F1F1F"/>
          <w:sz w:val="24"/>
          <w:szCs w:val="24"/>
          <w:bdr w:val="none" w:sz="0" w:space="0" w:color="auto" w:frame="1"/>
        </w:rPr>
        <w:t>You can allocate a portion of your portfolio to growth stocks for high potential returns, another portion to dividend-paying stocks for steady income, and perhaps invest in real estate for diversification and long-term appreciation.</w:t>
      </w:r>
    </w:p>
    <w:p w:rsidR="008071DA" w:rsidRPr="001F0DE9" w:rsidRDefault="008071DA" w:rsidP="001F0DE9">
      <w:pPr>
        <w:spacing w:after="0" w:line="420" w:lineRule="atLeast"/>
        <w:rPr>
          <w:rFonts w:ascii="Arial" w:eastAsia="Times New Roman" w:hAnsi="Arial" w:cs="Arial"/>
          <w:color w:val="1F1F1F"/>
          <w:sz w:val="24"/>
          <w:szCs w:val="24"/>
        </w:rPr>
      </w:pPr>
    </w:p>
    <w:p w:rsidR="001F0DE9" w:rsidRDefault="001F0DE9" w:rsidP="001F0DE9">
      <w:pPr>
        <w:spacing w:after="0" w:line="420" w:lineRule="atLeast"/>
        <w:rPr>
          <w:rFonts w:ascii="Arial" w:eastAsia="Times New Roman" w:hAnsi="Arial" w:cs="Arial"/>
          <w:color w:val="1F1F1F"/>
          <w:sz w:val="24"/>
          <w:szCs w:val="24"/>
          <w:bdr w:val="none" w:sz="0" w:space="0" w:color="auto" w:frame="1"/>
        </w:rPr>
      </w:pPr>
      <w:r w:rsidRPr="001F0DE9">
        <w:rPr>
          <w:rFonts w:ascii="Arial" w:eastAsia="Times New Roman" w:hAnsi="Arial" w:cs="Arial"/>
          <w:color w:val="1F1F1F"/>
          <w:sz w:val="24"/>
          <w:szCs w:val="24"/>
          <w:bdr w:val="none" w:sz="0" w:space="0" w:color="auto" w:frame="1"/>
        </w:rPr>
        <w:t xml:space="preserve">Remember, </w:t>
      </w:r>
      <w:r w:rsidRPr="001F0DE9">
        <w:rPr>
          <w:rFonts w:ascii="Arial" w:eastAsia="Times New Roman" w:hAnsi="Arial" w:cs="Arial"/>
          <w:b/>
          <w:bCs/>
          <w:color w:val="1F1F1F"/>
          <w:sz w:val="24"/>
          <w:szCs w:val="24"/>
          <w:bdr w:val="none" w:sz="0" w:space="0" w:color="auto" w:frame="1"/>
        </w:rPr>
        <w:t>consult a financial advisor</w:t>
      </w:r>
      <w:r w:rsidRPr="001F0DE9">
        <w:rPr>
          <w:rFonts w:ascii="Arial" w:eastAsia="Times New Roman" w:hAnsi="Arial" w:cs="Arial"/>
          <w:color w:val="1F1F1F"/>
          <w:sz w:val="24"/>
          <w:szCs w:val="24"/>
          <w:bdr w:val="none" w:sz="0" w:space="0" w:color="auto" w:frame="1"/>
        </w:rPr>
        <w:t xml:space="preserve"> to create a personalized investment plan that aligns with your risk tolerance and financial goals.</w:t>
      </w:r>
    </w:p>
    <w:p w:rsidR="00600B58" w:rsidRDefault="00600B58" w:rsidP="001F0DE9">
      <w:pPr>
        <w:spacing w:after="0" w:line="420" w:lineRule="atLeast"/>
        <w:rPr>
          <w:rFonts w:ascii="Arial" w:eastAsia="Times New Roman" w:hAnsi="Arial" w:cs="Arial"/>
          <w:color w:val="1F1F1F"/>
          <w:sz w:val="24"/>
          <w:szCs w:val="24"/>
          <w:bdr w:val="none" w:sz="0" w:space="0" w:color="auto" w:frame="1"/>
        </w:rPr>
      </w:pPr>
    </w:p>
    <w:p w:rsidR="00600B58" w:rsidRPr="001F0DE9" w:rsidRDefault="00600B58" w:rsidP="001F0DE9">
      <w:pPr>
        <w:spacing w:after="0" w:line="420" w:lineRule="atLeast"/>
        <w:rPr>
          <w:rFonts w:ascii="Arial" w:eastAsia="Times New Roman" w:hAnsi="Arial" w:cs="Arial"/>
          <w:color w:val="1F1F1F"/>
          <w:sz w:val="24"/>
          <w:szCs w:val="24"/>
        </w:rPr>
      </w:pPr>
    </w:p>
    <w:p w:rsidR="00B3637C" w:rsidRDefault="000C1C88" w:rsidP="00AD2354">
      <w:pPr>
        <w:pStyle w:val="NormalWeb"/>
        <w:rPr>
          <w:b/>
          <w:sz w:val="60"/>
          <w:szCs w:val="60"/>
        </w:rPr>
      </w:pPr>
      <w:r>
        <w:rPr>
          <w:b/>
          <w:sz w:val="60"/>
          <w:szCs w:val="60"/>
        </w:rPr>
        <w:t>5</w:t>
      </w:r>
      <w:r w:rsidRPr="00A57024">
        <w:rPr>
          <w:b/>
          <w:sz w:val="60"/>
          <w:szCs w:val="60"/>
          <w:vertAlign w:val="superscript"/>
        </w:rPr>
        <w:t>th</w:t>
      </w:r>
      <w:r>
        <w:rPr>
          <w:b/>
          <w:sz w:val="60"/>
          <w:szCs w:val="60"/>
        </w:rPr>
        <w:t xml:space="preserve"> Smart Move</w:t>
      </w:r>
      <w:r w:rsidR="00AD2354">
        <w:rPr>
          <w:b/>
          <w:sz w:val="60"/>
          <w:szCs w:val="60"/>
        </w:rPr>
        <w:t>: Mastering money management</w:t>
      </w:r>
    </w:p>
    <w:p w:rsidR="0049490C" w:rsidRDefault="0049490C" w:rsidP="00AD2354">
      <w:pPr>
        <w:pStyle w:val="NormalWeb"/>
        <w:rPr>
          <w:b/>
          <w:sz w:val="60"/>
          <w:szCs w:val="60"/>
        </w:rPr>
      </w:pPr>
    </w:p>
    <w:p w:rsidR="0049490C" w:rsidRDefault="0049490C" w:rsidP="0049490C">
      <w:pPr>
        <w:spacing w:after="0" w:line="420" w:lineRule="atLeast"/>
        <w:rPr>
          <w:rFonts w:ascii="Arial" w:eastAsia="Times New Roman" w:hAnsi="Arial" w:cs="Arial"/>
          <w:color w:val="1F1F1F"/>
          <w:sz w:val="24"/>
          <w:szCs w:val="24"/>
          <w:bdr w:val="none" w:sz="0" w:space="0" w:color="auto" w:frame="1"/>
        </w:rPr>
      </w:pPr>
      <w:r w:rsidRPr="0049490C">
        <w:rPr>
          <w:rFonts w:ascii="Arial" w:eastAsia="Times New Roman" w:hAnsi="Arial" w:cs="Arial"/>
          <w:color w:val="1F1F1F"/>
          <w:sz w:val="24"/>
          <w:szCs w:val="24"/>
          <w:bdr w:val="none" w:sz="0" w:space="0" w:color="auto" w:frame="1"/>
        </w:rPr>
        <w:t>Here's an expanded version of the "Mastering Money Management" section, focusing on smart money habits, avoiding pitfalls, and staying on track:</w:t>
      </w:r>
    </w:p>
    <w:p w:rsidR="0049490C" w:rsidRPr="0049490C" w:rsidRDefault="0049490C" w:rsidP="0049490C">
      <w:pPr>
        <w:spacing w:after="0" w:line="420" w:lineRule="atLeast"/>
        <w:rPr>
          <w:rFonts w:ascii="Arial" w:eastAsia="Times New Roman" w:hAnsi="Arial" w:cs="Arial"/>
          <w:color w:val="1F1F1F"/>
          <w:sz w:val="24"/>
          <w:szCs w:val="24"/>
        </w:rPr>
      </w:pPr>
    </w:p>
    <w:p w:rsidR="0049490C" w:rsidRDefault="0049490C" w:rsidP="0049490C">
      <w:pPr>
        <w:spacing w:after="0" w:line="420" w:lineRule="atLeast"/>
        <w:rPr>
          <w:rFonts w:ascii="Arial" w:eastAsia="Times New Roman" w:hAnsi="Arial" w:cs="Arial"/>
          <w:b/>
          <w:bCs/>
          <w:color w:val="1F1F1F"/>
          <w:sz w:val="24"/>
          <w:szCs w:val="24"/>
          <w:bdr w:val="none" w:sz="0" w:space="0" w:color="auto" w:frame="1"/>
        </w:rPr>
      </w:pPr>
      <w:r w:rsidRPr="0049490C">
        <w:rPr>
          <w:rFonts w:ascii="Arial" w:eastAsia="Times New Roman" w:hAnsi="Arial" w:cs="Arial"/>
          <w:b/>
          <w:bCs/>
          <w:color w:val="1F1F1F"/>
          <w:sz w:val="24"/>
          <w:szCs w:val="24"/>
          <w:bdr w:val="none" w:sz="0" w:space="0" w:color="auto" w:frame="1"/>
        </w:rPr>
        <w:t>Mastering Money Management: Become a Financial Superhero</w:t>
      </w:r>
    </w:p>
    <w:p w:rsidR="0049490C" w:rsidRPr="0049490C" w:rsidRDefault="0049490C" w:rsidP="0049490C">
      <w:pPr>
        <w:spacing w:after="0" w:line="420" w:lineRule="atLeast"/>
        <w:rPr>
          <w:rFonts w:ascii="Arial" w:eastAsia="Times New Roman" w:hAnsi="Arial" w:cs="Arial"/>
          <w:color w:val="1F1F1F"/>
          <w:sz w:val="24"/>
          <w:szCs w:val="24"/>
        </w:rPr>
      </w:pPr>
    </w:p>
    <w:p w:rsidR="0049490C" w:rsidRDefault="0049490C" w:rsidP="0049490C">
      <w:pPr>
        <w:spacing w:after="0" w:line="420" w:lineRule="atLeast"/>
        <w:rPr>
          <w:rFonts w:ascii="Arial" w:eastAsia="Times New Roman" w:hAnsi="Arial" w:cs="Arial"/>
          <w:color w:val="1F1F1F"/>
          <w:sz w:val="24"/>
          <w:szCs w:val="24"/>
          <w:bdr w:val="none" w:sz="0" w:space="0" w:color="auto" w:frame="1"/>
        </w:rPr>
      </w:pPr>
      <w:r w:rsidRPr="0049490C">
        <w:rPr>
          <w:rFonts w:ascii="Arial" w:eastAsia="Times New Roman" w:hAnsi="Arial" w:cs="Arial"/>
          <w:color w:val="1F1F1F"/>
          <w:sz w:val="24"/>
          <w:szCs w:val="24"/>
          <w:bdr w:val="none" w:sz="0" w:space="0" w:color="auto" w:frame="1"/>
        </w:rPr>
        <w:t>This section equips you with the superpowers needed to conquer your finances and achieve lasting success. We'll delve into:</w:t>
      </w:r>
    </w:p>
    <w:p w:rsidR="00AB0E46" w:rsidRPr="0049490C" w:rsidRDefault="00AB0E46" w:rsidP="0049490C">
      <w:pPr>
        <w:spacing w:after="0" w:line="420" w:lineRule="atLeast"/>
        <w:rPr>
          <w:rFonts w:ascii="Arial" w:eastAsia="Times New Roman" w:hAnsi="Arial" w:cs="Arial"/>
          <w:color w:val="1F1F1F"/>
          <w:sz w:val="24"/>
          <w:szCs w:val="24"/>
        </w:rPr>
      </w:pPr>
    </w:p>
    <w:p w:rsidR="0049490C" w:rsidRPr="00AE779A" w:rsidRDefault="0049490C" w:rsidP="0049490C">
      <w:pPr>
        <w:numPr>
          <w:ilvl w:val="0"/>
          <w:numId w:val="23"/>
        </w:numPr>
        <w:spacing w:after="0" w:line="420" w:lineRule="atLeast"/>
        <w:ind w:left="0"/>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lastRenderedPageBreak/>
        <w:t>Smart Money Habits:</w:t>
      </w:r>
      <w:r w:rsidRPr="0049490C">
        <w:rPr>
          <w:rFonts w:ascii="Arial" w:eastAsia="Times New Roman" w:hAnsi="Arial" w:cs="Arial"/>
          <w:color w:val="1F1F1F"/>
          <w:sz w:val="24"/>
          <w:szCs w:val="24"/>
          <w:bdr w:val="none" w:sz="0" w:space="0" w:color="auto" w:frame="1"/>
        </w:rPr>
        <w:t xml:space="preserve"> These are the building blocks of financial fitness:</w:t>
      </w:r>
    </w:p>
    <w:p w:rsidR="00AE779A" w:rsidRPr="0049490C" w:rsidRDefault="00AE779A" w:rsidP="00AE779A">
      <w:pPr>
        <w:spacing w:after="0" w:line="420" w:lineRule="atLeast"/>
        <w:rPr>
          <w:rFonts w:ascii="Arial" w:eastAsia="Times New Roman" w:hAnsi="Arial" w:cs="Arial"/>
          <w:color w:val="1F1F1F"/>
          <w:sz w:val="24"/>
          <w:szCs w:val="24"/>
        </w:rPr>
      </w:pPr>
    </w:p>
    <w:p w:rsidR="0048377A" w:rsidRDefault="0049490C" w:rsidP="0048377A">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Automate Your Finances:</w:t>
      </w:r>
      <w:r w:rsidRPr="0049490C">
        <w:rPr>
          <w:rFonts w:ascii="Arial" w:eastAsia="Times New Roman" w:hAnsi="Arial" w:cs="Arial"/>
          <w:color w:val="1F1F1F"/>
          <w:sz w:val="24"/>
          <w:szCs w:val="24"/>
          <w:bdr w:val="none" w:sz="0" w:space="0" w:color="auto" w:frame="1"/>
        </w:rPr>
        <w:t xml:space="preserve"> Set up automatic bill payments and transfers to savings and investment accounts. This removes the temptation to overspend and ensures consistent progress towards your goals.</w:t>
      </w:r>
    </w:p>
    <w:p w:rsidR="007D7FE5" w:rsidRPr="0049490C" w:rsidRDefault="007D7FE5" w:rsidP="0048377A">
      <w:pPr>
        <w:spacing w:after="0" w:line="420" w:lineRule="atLeast"/>
        <w:rPr>
          <w:rFonts w:ascii="Arial" w:eastAsia="Times New Roman" w:hAnsi="Arial" w:cs="Arial"/>
          <w:color w:val="1F1F1F"/>
          <w:sz w:val="24"/>
          <w:szCs w:val="24"/>
        </w:rPr>
      </w:pPr>
    </w:p>
    <w:p w:rsidR="0049490C" w:rsidRPr="0049490C" w:rsidRDefault="0049490C" w:rsidP="001913C2">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Embrace the Power of "No":</w:t>
      </w:r>
      <w:r w:rsidRPr="0049490C">
        <w:rPr>
          <w:rFonts w:ascii="Arial" w:eastAsia="Times New Roman" w:hAnsi="Arial" w:cs="Arial"/>
          <w:color w:val="1F1F1F"/>
          <w:sz w:val="24"/>
          <w:szCs w:val="24"/>
          <w:bdr w:val="none" w:sz="0" w:space="0" w:color="auto" w:frame="1"/>
        </w:rPr>
        <w:t xml:space="preserve"> Don't be afraid to politely decline impulse purchases that don't align with your financial plan.</w:t>
      </w:r>
    </w:p>
    <w:p w:rsidR="0049490C" w:rsidRPr="0048377A" w:rsidRDefault="0049490C" w:rsidP="001913C2">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Become a Budgeting Ninja:</w:t>
      </w:r>
      <w:r w:rsidRPr="0049490C">
        <w:rPr>
          <w:rFonts w:ascii="Arial" w:eastAsia="Times New Roman" w:hAnsi="Arial" w:cs="Arial"/>
          <w:color w:val="1F1F1F"/>
          <w:sz w:val="24"/>
          <w:szCs w:val="24"/>
          <w:bdr w:val="none" w:sz="0" w:space="0" w:color="auto" w:frame="1"/>
        </w:rPr>
        <w:t xml:space="preserve"> Track your spending religiously and identify areas to cut back. Even small adjustments can yield significant savings over time.</w:t>
      </w:r>
    </w:p>
    <w:p w:rsidR="0048377A" w:rsidRPr="0049490C" w:rsidRDefault="0048377A" w:rsidP="0048377A">
      <w:pPr>
        <w:spacing w:after="0" w:line="420" w:lineRule="atLeast"/>
        <w:rPr>
          <w:rFonts w:ascii="Arial" w:eastAsia="Times New Roman" w:hAnsi="Arial" w:cs="Arial"/>
          <w:color w:val="1F1F1F"/>
          <w:sz w:val="24"/>
          <w:szCs w:val="24"/>
        </w:rPr>
      </w:pPr>
    </w:p>
    <w:p w:rsidR="0049490C" w:rsidRPr="0048377A" w:rsidRDefault="0049490C" w:rsidP="001913C2">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Embrace Frugal Fun:</w:t>
      </w:r>
      <w:r w:rsidRPr="0049490C">
        <w:rPr>
          <w:rFonts w:ascii="Arial" w:eastAsia="Times New Roman" w:hAnsi="Arial" w:cs="Arial"/>
          <w:color w:val="1F1F1F"/>
          <w:sz w:val="24"/>
          <w:szCs w:val="24"/>
          <w:bdr w:val="none" w:sz="0" w:space="0" w:color="auto" w:frame="1"/>
        </w:rPr>
        <w:t xml:space="preserve"> Find low-cost or free ways to entertain yourself. Explore parks, libraries, museums with free admission days, or organize potlucks with friends.</w:t>
      </w:r>
      <w:r w:rsidR="00D5346C">
        <w:rPr>
          <w:rFonts w:ascii="Arial" w:eastAsia="Times New Roman" w:hAnsi="Arial" w:cs="Arial"/>
          <w:color w:val="1F1F1F"/>
          <w:sz w:val="24"/>
          <w:szCs w:val="24"/>
          <w:bdr w:val="none" w:sz="0" w:space="0" w:color="auto" w:frame="1"/>
        </w:rPr>
        <w:t xml:space="preserve"> Fun for yourself not for show off.</w:t>
      </w:r>
    </w:p>
    <w:p w:rsidR="0048377A" w:rsidRPr="0049490C" w:rsidRDefault="0048377A" w:rsidP="0048377A">
      <w:pPr>
        <w:spacing w:after="0" w:line="420" w:lineRule="atLeast"/>
        <w:rPr>
          <w:rFonts w:ascii="Arial" w:eastAsia="Times New Roman" w:hAnsi="Arial" w:cs="Arial"/>
          <w:color w:val="1F1F1F"/>
          <w:sz w:val="24"/>
          <w:szCs w:val="24"/>
        </w:rPr>
      </w:pPr>
    </w:p>
    <w:p w:rsidR="0049490C" w:rsidRPr="008D6497" w:rsidRDefault="0049490C" w:rsidP="001913C2">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Cook More at Home:</w:t>
      </w:r>
      <w:r w:rsidRPr="0049490C">
        <w:rPr>
          <w:rFonts w:ascii="Arial" w:eastAsia="Times New Roman" w:hAnsi="Arial" w:cs="Arial"/>
          <w:color w:val="1F1F1F"/>
          <w:sz w:val="24"/>
          <w:szCs w:val="24"/>
          <w:bdr w:val="none" w:sz="0" w:space="0" w:color="auto" w:frame="1"/>
        </w:rPr>
        <w:t xml:space="preserve"> Eating out can drain your budget. Experiment with healthy and delicious home-cooked meals.</w:t>
      </w:r>
      <w:r w:rsidR="001913C2" w:rsidRPr="001913C2">
        <w:t xml:space="preserve"> </w:t>
      </w:r>
      <w:r w:rsidR="001913C2" w:rsidRPr="001913C2">
        <w:rPr>
          <w:rFonts w:ascii="Arial" w:eastAsia="Times New Roman" w:hAnsi="Arial" w:cs="Arial"/>
          <w:color w:val="1F1F1F"/>
          <w:sz w:val="24"/>
          <w:szCs w:val="24"/>
          <w:bdr w:val="none" w:sz="0" w:space="0" w:color="auto" w:frame="1"/>
        </w:rPr>
        <w:t>Eating home-cooked food will keep you healthy and will also save money</w:t>
      </w:r>
    </w:p>
    <w:p w:rsidR="008D6497" w:rsidRPr="0049490C" w:rsidRDefault="008D6497" w:rsidP="008D6497">
      <w:pPr>
        <w:spacing w:after="0" w:line="420" w:lineRule="atLeast"/>
        <w:rPr>
          <w:rFonts w:ascii="Arial" w:eastAsia="Times New Roman" w:hAnsi="Arial" w:cs="Arial"/>
          <w:color w:val="1F1F1F"/>
          <w:sz w:val="24"/>
          <w:szCs w:val="24"/>
        </w:rPr>
      </w:pPr>
    </w:p>
    <w:p w:rsidR="0049490C" w:rsidRPr="00827F76" w:rsidRDefault="0049490C" w:rsidP="001913C2">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Shop Around and Negotiate:</w:t>
      </w:r>
      <w:r w:rsidRPr="0049490C">
        <w:rPr>
          <w:rFonts w:ascii="Arial" w:eastAsia="Times New Roman" w:hAnsi="Arial" w:cs="Arial"/>
          <w:color w:val="1F1F1F"/>
          <w:sz w:val="24"/>
          <w:szCs w:val="24"/>
          <w:bdr w:val="none" w:sz="0" w:space="0" w:color="auto" w:frame="1"/>
        </w:rPr>
        <w:t xml:space="preserve"> Compare prices before buying anything, and don't be afraid to negotiate for better deals on services and bills.</w:t>
      </w:r>
    </w:p>
    <w:p w:rsidR="00827F76" w:rsidRPr="0049490C" w:rsidRDefault="00827F76" w:rsidP="00827F76">
      <w:pPr>
        <w:spacing w:after="0" w:line="420" w:lineRule="atLeast"/>
        <w:rPr>
          <w:rFonts w:ascii="Arial" w:eastAsia="Times New Roman" w:hAnsi="Arial" w:cs="Arial"/>
          <w:color w:val="1F1F1F"/>
          <w:sz w:val="24"/>
          <w:szCs w:val="24"/>
        </w:rPr>
      </w:pPr>
    </w:p>
    <w:p w:rsidR="003D01F9" w:rsidRDefault="0049490C" w:rsidP="003D01F9">
      <w:pPr>
        <w:numPr>
          <w:ilvl w:val="0"/>
          <w:numId w:val="23"/>
        </w:numPr>
        <w:spacing w:after="0" w:line="420" w:lineRule="atLeast"/>
        <w:ind w:left="0"/>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Avoiding Financial Pitfalls:</w:t>
      </w:r>
      <w:r w:rsidRPr="0049490C">
        <w:rPr>
          <w:rFonts w:ascii="Arial" w:eastAsia="Times New Roman" w:hAnsi="Arial" w:cs="Arial"/>
          <w:color w:val="1F1F1F"/>
          <w:sz w:val="24"/>
          <w:szCs w:val="24"/>
          <w:bdr w:val="none" w:sz="0" w:space="0" w:color="auto" w:frame="1"/>
        </w:rPr>
        <w:t xml:space="preserve"> We'll identify common money traps and equip you to steer clear:</w:t>
      </w:r>
    </w:p>
    <w:p w:rsidR="003D01F9" w:rsidRPr="0049490C" w:rsidRDefault="003D01F9" w:rsidP="003D01F9">
      <w:pPr>
        <w:spacing w:after="0" w:line="420" w:lineRule="atLeast"/>
        <w:rPr>
          <w:rFonts w:ascii="Arial" w:eastAsia="Times New Roman" w:hAnsi="Arial" w:cs="Arial"/>
          <w:color w:val="1F1F1F"/>
          <w:sz w:val="24"/>
          <w:szCs w:val="24"/>
        </w:rPr>
      </w:pPr>
    </w:p>
    <w:p w:rsidR="0049490C" w:rsidRPr="00A0153A" w:rsidRDefault="0049490C" w:rsidP="00A0153A">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High-Interest Debt:</w:t>
      </w:r>
      <w:r w:rsidRPr="0049490C">
        <w:rPr>
          <w:rFonts w:ascii="Arial" w:eastAsia="Times New Roman" w:hAnsi="Arial" w:cs="Arial"/>
          <w:color w:val="1F1F1F"/>
          <w:sz w:val="24"/>
          <w:szCs w:val="24"/>
          <w:bdr w:val="none" w:sz="0" w:space="0" w:color="auto" w:frame="1"/>
        </w:rPr>
        <w:t xml:space="preserve"> Credit cards and payday loans can cripple your finances. Develop a plan to pay them off quickly and prioritize eliminating high-interest debt.</w:t>
      </w:r>
    </w:p>
    <w:p w:rsidR="00A0153A" w:rsidRPr="0049490C" w:rsidRDefault="00A0153A" w:rsidP="00A0153A">
      <w:pPr>
        <w:spacing w:after="0" w:line="420" w:lineRule="atLeast"/>
        <w:rPr>
          <w:rFonts w:ascii="Arial" w:eastAsia="Times New Roman" w:hAnsi="Arial" w:cs="Arial"/>
          <w:color w:val="1F1F1F"/>
          <w:sz w:val="24"/>
          <w:szCs w:val="24"/>
        </w:rPr>
      </w:pPr>
    </w:p>
    <w:p w:rsidR="0049490C" w:rsidRDefault="0049490C" w:rsidP="00A0153A">
      <w:pPr>
        <w:spacing w:after="0" w:line="420" w:lineRule="atLeast"/>
        <w:rPr>
          <w:rFonts w:ascii="Arial" w:eastAsia="Times New Roman" w:hAnsi="Arial" w:cs="Arial"/>
          <w:color w:val="1F1F1F"/>
          <w:sz w:val="24"/>
          <w:szCs w:val="24"/>
          <w:bdr w:val="none" w:sz="0" w:space="0" w:color="auto" w:frame="1"/>
        </w:rPr>
      </w:pPr>
      <w:r w:rsidRPr="0049490C">
        <w:rPr>
          <w:rFonts w:ascii="Arial" w:eastAsia="Times New Roman" w:hAnsi="Arial" w:cs="Arial"/>
          <w:b/>
          <w:bCs/>
          <w:color w:val="1F1F1F"/>
          <w:sz w:val="24"/>
          <w:szCs w:val="24"/>
          <w:bdr w:val="none" w:sz="0" w:space="0" w:color="auto" w:frame="1"/>
        </w:rPr>
        <w:t>Lifestyle Inflation:</w:t>
      </w:r>
      <w:r w:rsidRPr="0049490C">
        <w:rPr>
          <w:rFonts w:ascii="Arial" w:eastAsia="Times New Roman" w:hAnsi="Arial" w:cs="Arial"/>
          <w:color w:val="1F1F1F"/>
          <w:sz w:val="24"/>
          <w:szCs w:val="24"/>
          <w:bdr w:val="none" w:sz="0" w:space="0" w:color="auto" w:frame="1"/>
        </w:rPr>
        <w:t xml:space="preserve"> As your income increases, resist the urge to significantly increase your spending. Aim to save a larger portion of your income as you earn more.</w:t>
      </w:r>
    </w:p>
    <w:p w:rsidR="009B4B37" w:rsidRDefault="009B4B37" w:rsidP="00A0153A">
      <w:pPr>
        <w:spacing w:after="0" w:line="420" w:lineRule="atLeast"/>
        <w:rPr>
          <w:rFonts w:ascii="Arial" w:eastAsia="Times New Roman" w:hAnsi="Arial" w:cs="Arial"/>
          <w:color w:val="1F1F1F"/>
          <w:sz w:val="24"/>
          <w:szCs w:val="24"/>
          <w:bdr w:val="none" w:sz="0" w:space="0" w:color="auto" w:frame="1"/>
        </w:rPr>
      </w:pPr>
      <w:r w:rsidRPr="009B4B37">
        <w:rPr>
          <w:rFonts w:ascii="Arial" w:eastAsia="Times New Roman" w:hAnsi="Arial" w:cs="Arial"/>
          <w:color w:val="1F1F1F"/>
          <w:sz w:val="24"/>
          <w:szCs w:val="24"/>
          <w:bdr w:val="none" w:sz="0" w:space="0" w:color="auto" w:frame="1"/>
        </w:rPr>
        <w:lastRenderedPageBreak/>
        <w:t>Fashion is not what looks good to others but what we are comfortable in</w:t>
      </w:r>
      <w:r>
        <w:rPr>
          <w:rFonts w:ascii="Arial" w:eastAsia="Times New Roman" w:hAnsi="Arial" w:cs="Arial"/>
          <w:color w:val="1F1F1F"/>
          <w:sz w:val="24"/>
          <w:szCs w:val="24"/>
          <w:bdr w:val="none" w:sz="0" w:space="0" w:color="auto" w:frame="1"/>
        </w:rPr>
        <w:t>.</w:t>
      </w:r>
    </w:p>
    <w:p w:rsidR="00A0153A" w:rsidRPr="0049490C" w:rsidRDefault="00A0153A" w:rsidP="00A0153A">
      <w:pPr>
        <w:spacing w:after="0" w:line="420" w:lineRule="atLeast"/>
        <w:rPr>
          <w:rFonts w:ascii="Arial" w:eastAsia="Times New Roman" w:hAnsi="Arial" w:cs="Arial"/>
          <w:color w:val="1F1F1F"/>
          <w:sz w:val="24"/>
          <w:szCs w:val="24"/>
        </w:rPr>
      </w:pPr>
    </w:p>
    <w:p w:rsidR="0049490C" w:rsidRDefault="0049490C" w:rsidP="00A0153A">
      <w:pPr>
        <w:spacing w:after="0" w:line="420" w:lineRule="atLeast"/>
        <w:rPr>
          <w:rFonts w:ascii="Arial" w:eastAsia="Times New Roman" w:hAnsi="Arial" w:cs="Arial"/>
          <w:color w:val="1F1F1F"/>
          <w:sz w:val="24"/>
          <w:szCs w:val="24"/>
          <w:bdr w:val="none" w:sz="0" w:space="0" w:color="auto" w:frame="1"/>
        </w:rPr>
      </w:pPr>
      <w:r w:rsidRPr="0049490C">
        <w:rPr>
          <w:rFonts w:ascii="Arial" w:eastAsia="Times New Roman" w:hAnsi="Arial" w:cs="Arial"/>
          <w:b/>
          <w:bCs/>
          <w:color w:val="1F1F1F"/>
          <w:sz w:val="24"/>
          <w:szCs w:val="24"/>
          <w:bdr w:val="none" w:sz="0" w:space="0" w:color="auto" w:frame="1"/>
        </w:rPr>
        <w:t>Keeping Up with the Joneses:</w:t>
      </w:r>
      <w:r w:rsidRPr="0049490C">
        <w:rPr>
          <w:rFonts w:ascii="Arial" w:eastAsia="Times New Roman" w:hAnsi="Arial" w:cs="Arial"/>
          <w:color w:val="1F1F1F"/>
          <w:sz w:val="24"/>
          <w:szCs w:val="24"/>
          <w:bdr w:val="none" w:sz="0" w:space="0" w:color="auto" w:frame="1"/>
        </w:rPr>
        <w:t xml:space="preserve"> Comparing yourself to others financially is a recipe for trouble. Focus on your own financial goals and celebrate your progress.</w:t>
      </w:r>
    </w:p>
    <w:p w:rsidR="00A0153A" w:rsidRPr="0049490C" w:rsidRDefault="00A0153A" w:rsidP="00A0153A">
      <w:pPr>
        <w:spacing w:after="0" w:line="420" w:lineRule="atLeast"/>
        <w:rPr>
          <w:rFonts w:ascii="Arial" w:eastAsia="Times New Roman" w:hAnsi="Arial" w:cs="Arial"/>
          <w:color w:val="1F1F1F"/>
          <w:sz w:val="24"/>
          <w:szCs w:val="24"/>
        </w:rPr>
      </w:pPr>
    </w:p>
    <w:p w:rsidR="0049490C" w:rsidRDefault="0049490C" w:rsidP="00A0153A">
      <w:pPr>
        <w:spacing w:after="0" w:line="420" w:lineRule="atLeast"/>
        <w:rPr>
          <w:rFonts w:ascii="Arial" w:eastAsia="Times New Roman" w:hAnsi="Arial" w:cs="Arial"/>
          <w:color w:val="1F1F1F"/>
          <w:sz w:val="24"/>
          <w:szCs w:val="24"/>
          <w:bdr w:val="none" w:sz="0" w:space="0" w:color="auto" w:frame="1"/>
        </w:rPr>
      </w:pPr>
      <w:r w:rsidRPr="0049490C">
        <w:rPr>
          <w:rFonts w:ascii="Arial" w:eastAsia="Times New Roman" w:hAnsi="Arial" w:cs="Arial"/>
          <w:b/>
          <w:bCs/>
          <w:color w:val="1F1F1F"/>
          <w:sz w:val="24"/>
          <w:szCs w:val="24"/>
          <w:bdr w:val="none" w:sz="0" w:space="0" w:color="auto" w:frame="1"/>
        </w:rPr>
        <w:t>Get-Rich-Quick Schemes:</w:t>
      </w:r>
      <w:r w:rsidRPr="0049490C">
        <w:rPr>
          <w:rFonts w:ascii="Arial" w:eastAsia="Times New Roman" w:hAnsi="Arial" w:cs="Arial"/>
          <w:color w:val="1F1F1F"/>
          <w:sz w:val="24"/>
          <w:szCs w:val="24"/>
          <w:bdr w:val="none" w:sz="0" w:space="0" w:color="auto" w:frame="1"/>
        </w:rPr>
        <w:t xml:space="preserve"> Avoid falling prey to unrealistic investment promises. Building wealth takes time, discipline, and a well-diversified investment strategy.</w:t>
      </w:r>
    </w:p>
    <w:p w:rsidR="002B7AE9" w:rsidRPr="0049490C" w:rsidRDefault="002B7AE9" w:rsidP="00A0153A">
      <w:pPr>
        <w:spacing w:after="0" w:line="420" w:lineRule="atLeast"/>
        <w:rPr>
          <w:rFonts w:ascii="Arial" w:eastAsia="Times New Roman" w:hAnsi="Arial" w:cs="Arial"/>
          <w:color w:val="1F1F1F"/>
          <w:sz w:val="24"/>
          <w:szCs w:val="24"/>
        </w:rPr>
      </w:pPr>
    </w:p>
    <w:p w:rsidR="0049490C" w:rsidRPr="002B7AE9" w:rsidRDefault="0049490C" w:rsidP="00AF261C">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Staying on Track:</w:t>
      </w:r>
      <w:r w:rsidRPr="0049490C">
        <w:rPr>
          <w:rFonts w:ascii="Arial" w:eastAsia="Times New Roman" w:hAnsi="Arial" w:cs="Arial"/>
          <w:color w:val="1F1F1F"/>
          <w:sz w:val="24"/>
          <w:szCs w:val="24"/>
          <w:bdr w:val="none" w:sz="0" w:space="0" w:color="auto" w:frame="1"/>
        </w:rPr>
        <w:t xml:space="preserve"> Maintaining financial discipline requires consistent effort. Here are some tips:</w:t>
      </w:r>
    </w:p>
    <w:p w:rsidR="002B7AE9" w:rsidRPr="0049490C" w:rsidRDefault="002B7AE9" w:rsidP="00AF261C">
      <w:pPr>
        <w:spacing w:after="0" w:line="420" w:lineRule="atLeast"/>
        <w:rPr>
          <w:rFonts w:ascii="Arial" w:eastAsia="Times New Roman" w:hAnsi="Arial" w:cs="Arial"/>
          <w:color w:val="1F1F1F"/>
          <w:sz w:val="24"/>
          <w:szCs w:val="24"/>
        </w:rPr>
      </w:pPr>
    </w:p>
    <w:p w:rsidR="0049490C" w:rsidRPr="0049490C" w:rsidRDefault="0049490C" w:rsidP="002B7AE9">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Review Your Budget Regularly:</w:t>
      </w:r>
      <w:r w:rsidRPr="0049490C">
        <w:rPr>
          <w:rFonts w:ascii="Arial" w:eastAsia="Times New Roman" w:hAnsi="Arial" w:cs="Arial"/>
          <w:color w:val="1F1F1F"/>
          <w:sz w:val="24"/>
          <w:szCs w:val="24"/>
          <w:bdr w:val="none" w:sz="0" w:space="0" w:color="auto" w:frame="1"/>
        </w:rPr>
        <w:t xml:space="preserve"> As your income or expenses change, adjust your budget accordingly. A dynamic budget ensures you stay on track.</w:t>
      </w:r>
    </w:p>
    <w:p w:rsidR="002B7AE9" w:rsidRDefault="002B7AE9" w:rsidP="002B7AE9">
      <w:pPr>
        <w:spacing w:after="0" w:line="420" w:lineRule="atLeast"/>
        <w:rPr>
          <w:rFonts w:ascii="Arial" w:eastAsia="Times New Roman" w:hAnsi="Arial" w:cs="Arial"/>
          <w:b/>
          <w:bCs/>
          <w:color w:val="1F1F1F"/>
          <w:sz w:val="24"/>
          <w:szCs w:val="24"/>
          <w:bdr w:val="none" w:sz="0" w:space="0" w:color="auto" w:frame="1"/>
        </w:rPr>
      </w:pPr>
    </w:p>
    <w:p w:rsidR="0049490C" w:rsidRPr="0049490C" w:rsidRDefault="0049490C" w:rsidP="002B7AE9">
      <w:pPr>
        <w:spacing w:after="0" w:line="420" w:lineRule="atLeast"/>
        <w:rPr>
          <w:rFonts w:ascii="Arial" w:eastAsia="Times New Roman" w:hAnsi="Arial" w:cs="Arial"/>
          <w:color w:val="1F1F1F"/>
          <w:sz w:val="24"/>
          <w:szCs w:val="24"/>
        </w:rPr>
      </w:pPr>
      <w:r w:rsidRPr="0049490C">
        <w:rPr>
          <w:rFonts w:ascii="Arial" w:eastAsia="Times New Roman" w:hAnsi="Arial" w:cs="Arial"/>
          <w:b/>
          <w:bCs/>
          <w:color w:val="1F1F1F"/>
          <w:sz w:val="24"/>
          <w:szCs w:val="24"/>
          <w:bdr w:val="none" w:sz="0" w:space="0" w:color="auto" w:frame="1"/>
        </w:rPr>
        <w:t>Celebrate Your Wins:</w:t>
      </w:r>
      <w:r w:rsidRPr="0049490C">
        <w:rPr>
          <w:rFonts w:ascii="Arial" w:eastAsia="Times New Roman" w:hAnsi="Arial" w:cs="Arial"/>
          <w:color w:val="1F1F1F"/>
          <w:sz w:val="24"/>
          <w:szCs w:val="24"/>
          <w:bdr w:val="none" w:sz="0" w:space="0" w:color="auto" w:frame="1"/>
        </w:rPr>
        <w:t xml:space="preserve"> Acknowledge and celebrate your progress towards your financial goals. This reinforces positive behaviors.</w:t>
      </w:r>
    </w:p>
    <w:p w:rsidR="002B7AE9" w:rsidRDefault="002B7AE9" w:rsidP="002B7AE9">
      <w:pPr>
        <w:spacing w:after="0" w:line="420" w:lineRule="atLeast"/>
        <w:rPr>
          <w:rFonts w:ascii="Arial" w:eastAsia="Times New Roman" w:hAnsi="Arial" w:cs="Arial"/>
          <w:b/>
          <w:bCs/>
          <w:color w:val="1F1F1F"/>
          <w:sz w:val="24"/>
          <w:szCs w:val="24"/>
          <w:bdr w:val="none" w:sz="0" w:space="0" w:color="auto" w:frame="1"/>
        </w:rPr>
      </w:pPr>
    </w:p>
    <w:p w:rsidR="0049490C" w:rsidRDefault="0049490C" w:rsidP="002B7AE9">
      <w:pPr>
        <w:spacing w:after="0" w:line="420" w:lineRule="atLeast"/>
        <w:rPr>
          <w:rFonts w:ascii="Arial" w:eastAsia="Times New Roman" w:hAnsi="Arial" w:cs="Arial"/>
          <w:color w:val="1F1F1F"/>
          <w:sz w:val="24"/>
          <w:szCs w:val="24"/>
          <w:bdr w:val="none" w:sz="0" w:space="0" w:color="auto" w:frame="1"/>
        </w:rPr>
      </w:pPr>
      <w:r w:rsidRPr="0049490C">
        <w:rPr>
          <w:rFonts w:ascii="Arial" w:eastAsia="Times New Roman" w:hAnsi="Arial" w:cs="Arial"/>
          <w:b/>
          <w:bCs/>
          <w:color w:val="1F1F1F"/>
          <w:sz w:val="24"/>
          <w:szCs w:val="24"/>
          <w:bdr w:val="none" w:sz="0" w:space="0" w:color="auto" w:frame="1"/>
        </w:rPr>
        <w:t>Learn Continuously:</w:t>
      </w:r>
      <w:r w:rsidRPr="0049490C">
        <w:rPr>
          <w:rFonts w:ascii="Arial" w:eastAsia="Times New Roman" w:hAnsi="Arial" w:cs="Arial"/>
          <w:color w:val="1F1F1F"/>
          <w:sz w:val="24"/>
          <w:szCs w:val="24"/>
          <w:bdr w:val="none" w:sz="0" w:space="0" w:color="auto" w:frame="1"/>
        </w:rPr>
        <w:t xml:space="preserve"> The financial landscape is ever-changing. Stay updated on new personal finance strategies and investment opportunities.</w:t>
      </w:r>
    </w:p>
    <w:p w:rsidR="00DE7D04" w:rsidRPr="0049490C" w:rsidRDefault="00DE7D04" w:rsidP="002B7AE9">
      <w:pPr>
        <w:spacing w:after="0" w:line="420" w:lineRule="atLeast"/>
        <w:rPr>
          <w:rFonts w:ascii="Arial" w:eastAsia="Times New Roman" w:hAnsi="Arial" w:cs="Arial"/>
          <w:color w:val="1F1F1F"/>
          <w:sz w:val="24"/>
          <w:szCs w:val="24"/>
        </w:rPr>
      </w:pPr>
    </w:p>
    <w:p w:rsidR="0049490C" w:rsidRPr="0049490C" w:rsidRDefault="0049490C" w:rsidP="0049490C">
      <w:pPr>
        <w:spacing w:after="0" w:line="420" w:lineRule="atLeast"/>
        <w:rPr>
          <w:rFonts w:ascii="Arial" w:eastAsia="Times New Roman" w:hAnsi="Arial" w:cs="Arial"/>
          <w:color w:val="1F1F1F"/>
          <w:sz w:val="24"/>
          <w:szCs w:val="24"/>
        </w:rPr>
      </w:pPr>
      <w:r w:rsidRPr="0049490C">
        <w:rPr>
          <w:rFonts w:ascii="Arial" w:eastAsia="Times New Roman" w:hAnsi="Arial" w:cs="Arial"/>
          <w:color w:val="1F1F1F"/>
          <w:sz w:val="24"/>
          <w:szCs w:val="24"/>
          <w:bdr w:val="none" w:sz="0" w:space="0" w:color="auto" w:frame="1"/>
        </w:rPr>
        <w:t>Remember, mastering money management is a journey, not a destination. By incorporating these smart habits, avoiding common pitfalls, and staying on track, you'll be well on your way to achieving financial freedom and living a life you love.</w:t>
      </w:r>
    </w:p>
    <w:p w:rsidR="0049490C" w:rsidRDefault="0049490C" w:rsidP="00AD2354">
      <w:pPr>
        <w:pStyle w:val="NormalWeb"/>
        <w:rPr>
          <w:rFonts w:ascii="Arial" w:hAnsi="Arial" w:cs="Arial"/>
          <w:color w:val="1F1F1F"/>
        </w:rPr>
      </w:pPr>
    </w:p>
    <w:p w:rsidR="009E0E6C" w:rsidRDefault="009E0E6C" w:rsidP="009E0E6C">
      <w:pPr>
        <w:pStyle w:val="NormalWeb"/>
        <w:rPr>
          <w:rFonts w:ascii="Arial" w:hAnsi="Arial" w:cs="Arial"/>
          <w:color w:val="1F1F1F"/>
        </w:rPr>
      </w:pPr>
      <w:r>
        <w:rPr>
          <w:rFonts w:ascii="Arial" w:hAnsi="Arial" w:cs="Arial"/>
          <w:color w:val="1F1F1F"/>
        </w:rPr>
        <w:t xml:space="preserve"> </w:t>
      </w:r>
      <w:r w:rsidR="00C74FCD" w:rsidRPr="00C74FCD">
        <w:rPr>
          <w:rFonts w:ascii="Arial" w:hAnsi="Arial" w:cs="Arial"/>
          <w:color w:val="1F1F1F"/>
        </w:rPr>
        <w:t>So make full use of these 5 smart money moves and make your financial and mental life better. This will keep you happy and your family happy too</w:t>
      </w:r>
      <w:r w:rsidR="00C74FCD">
        <w:rPr>
          <w:rFonts w:ascii="Arial" w:hAnsi="Arial" w:cs="Arial"/>
          <w:color w:val="1F1F1F"/>
        </w:rPr>
        <w:t>.</w:t>
      </w:r>
    </w:p>
    <w:p w:rsidR="00C74FCD" w:rsidRDefault="00C74FCD" w:rsidP="009E0E6C">
      <w:pPr>
        <w:pStyle w:val="NormalWeb"/>
        <w:rPr>
          <w:rFonts w:ascii="Arial" w:hAnsi="Arial" w:cs="Arial"/>
          <w:color w:val="1F1F1F"/>
        </w:rPr>
      </w:pPr>
    </w:p>
    <w:p w:rsidR="00C74FCD" w:rsidRPr="00C74FCD" w:rsidRDefault="00C74FCD" w:rsidP="00C74FCD">
      <w:pPr>
        <w:pStyle w:val="NormalWeb"/>
        <w:rPr>
          <w:rFonts w:ascii="Arial" w:hAnsi="Arial" w:cs="Arial"/>
          <w:b/>
          <w:color w:val="1F1F1F"/>
        </w:rPr>
      </w:pPr>
      <w:r w:rsidRPr="00C74FCD">
        <w:rPr>
          <w:rFonts w:ascii="Arial" w:hAnsi="Arial" w:cs="Arial"/>
          <w:b/>
          <w:color w:val="1F1F1F"/>
        </w:rPr>
        <w:t>Thank you for choosing this book. I pray to God for your good life.</w:t>
      </w:r>
    </w:p>
    <w:sectPr w:rsidR="00C74FCD" w:rsidRPr="00C74FCD">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3D51" w:rsidRDefault="00D63D51" w:rsidP="00DE4601">
      <w:pPr>
        <w:spacing w:after="0" w:line="240" w:lineRule="auto"/>
      </w:pPr>
      <w:r>
        <w:separator/>
      </w:r>
    </w:p>
  </w:endnote>
  <w:endnote w:type="continuationSeparator" w:id="0">
    <w:p w:rsidR="00D63D51" w:rsidRDefault="00D63D51" w:rsidP="00DE4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601" w:rsidRDefault="00DE4601" w:rsidP="00DE4601">
    <w:pPr>
      <w:pStyle w:val="NormalWeb"/>
    </w:pPr>
    <w:r>
      <w:t xml:space="preserve">                                                            www.digitalcheezen.com</w:t>
    </w:r>
  </w:p>
  <w:p w:rsidR="00DE4601" w:rsidRDefault="00DE46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3D51" w:rsidRDefault="00D63D51" w:rsidP="00DE4601">
      <w:pPr>
        <w:spacing w:after="0" w:line="240" w:lineRule="auto"/>
      </w:pPr>
      <w:r>
        <w:separator/>
      </w:r>
    </w:p>
  </w:footnote>
  <w:footnote w:type="continuationSeparator" w:id="0">
    <w:p w:rsidR="00D63D51" w:rsidRDefault="00D63D51" w:rsidP="00DE46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C3C9B"/>
    <w:multiLevelType w:val="multilevel"/>
    <w:tmpl w:val="72F81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CE7633"/>
    <w:multiLevelType w:val="multilevel"/>
    <w:tmpl w:val="C05E4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74981"/>
    <w:multiLevelType w:val="multilevel"/>
    <w:tmpl w:val="1B724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E6421"/>
    <w:multiLevelType w:val="hybridMultilevel"/>
    <w:tmpl w:val="8D6A7E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CA04C4"/>
    <w:multiLevelType w:val="multilevel"/>
    <w:tmpl w:val="F0D24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F6D89"/>
    <w:multiLevelType w:val="multilevel"/>
    <w:tmpl w:val="EC56344A"/>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6" w15:restartNumberingAfterBreak="0">
    <w:nsid w:val="2C5A293D"/>
    <w:multiLevelType w:val="multilevel"/>
    <w:tmpl w:val="9F8AD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605572"/>
    <w:multiLevelType w:val="multilevel"/>
    <w:tmpl w:val="6090F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871883"/>
    <w:multiLevelType w:val="multilevel"/>
    <w:tmpl w:val="06402D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BD3226"/>
    <w:multiLevelType w:val="multilevel"/>
    <w:tmpl w:val="587CF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E75AAA"/>
    <w:multiLevelType w:val="multilevel"/>
    <w:tmpl w:val="FBD4A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FC293D"/>
    <w:multiLevelType w:val="multilevel"/>
    <w:tmpl w:val="95B6F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6B46C0"/>
    <w:multiLevelType w:val="multilevel"/>
    <w:tmpl w:val="F0A69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6054B8"/>
    <w:multiLevelType w:val="multilevel"/>
    <w:tmpl w:val="D20A7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AF08C1"/>
    <w:multiLevelType w:val="multilevel"/>
    <w:tmpl w:val="FF0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250F5E"/>
    <w:multiLevelType w:val="multilevel"/>
    <w:tmpl w:val="9B28F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C329B1"/>
    <w:multiLevelType w:val="multilevel"/>
    <w:tmpl w:val="365E3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29314E"/>
    <w:multiLevelType w:val="multilevel"/>
    <w:tmpl w:val="6C9E65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4E3FC9"/>
    <w:multiLevelType w:val="multilevel"/>
    <w:tmpl w:val="89B46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F85DEB"/>
    <w:multiLevelType w:val="multilevel"/>
    <w:tmpl w:val="9EFCC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D620FF"/>
    <w:multiLevelType w:val="multilevel"/>
    <w:tmpl w:val="FE34B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97B3BFD"/>
    <w:multiLevelType w:val="multilevel"/>
    <w:tmpl w:val="2DBAA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FA7D36"/>
    <w:multiLevelType w:val="multilevel"/>
    <w:tmpl w:val="9E943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0"/>
  </w:num>
  <w:num w:numId="3">
    <w:abstractNumId w:val="18"/>
  </w:num>
  <w:num w:numId="4">
    <w:abstractNumId w:val="2"/>
  </w:num>
  <w:num w:numId="5">
    <w:abstractNumId w:val="13"/>
  </w:num>
  <w:num w:numId="6">
    <w:abstractNumId w:val="21"/>
  </w:num>
  <w:num w:numId="7">
    <w:abstractNumId w:val="9"/>
  </w:num>
  <w:num w:numId="8">
    <w:abstractNumId w:val="17"/>
  </w:num>
  <w:num w:numId="9">
    <w:abstractNumId w:val="7"/>
  </w:num>
  <w:num w:numId="10">
    <w:abstractNumId w:val="14"/>
  </w:num>
  <w:num w:numId="11">
    <w:abstractNumId w:val="12"/>
  </w:num>
  <w:num w:numId="12">
    <w:abstractNumId w:val="4"/>
  </w:num>
  <w:num w:numId="13">
    <w:abstractNumId w:val="1"/>
  </w:num>
  <w:num w:numId="14">
    <w:abstractNumId w:val="16"/>
  </w:num>
  <w:num w:numId="15">
    <w:abstractNumId w:val="5"/>
  </w:num>
  <w:num w:numId="16">
    <w:abstractNumId w:val="11"/>
  </w:num>
  <w:num w:numId="17">
    <w:abstractNumId w:val="6"/>
  </w:num>
  <w:num w:numId="18">
    <w:abstractNumId w:val="22"/>
  </w:num>
  <w:num w:numId="19">
    <w:abstractNumId w:val="19"/>
  </w:num>
  <w:num w:numId="20">
    <w:abstractNumId w:val="0"/>
  </w:num>
  <w:num w:numId="21">
    <w:abstractNumId w:val="10"/>
  </w:num>
  <w:num w:numId="22">
    <w:abstractNumId w:val="15"/>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0BF"/>
    <w:rsid w:val="00033ECF"/>
    <w:rsid w:val="00041B27"/>
    <w:rsid w:val="00056BDC"/>
    <w:rsid w:val="000638D8"/>
    <w:rsid w:val="00072C96"/>
    <w:rsid w:val="000A5273"/>
    <w:rsid w:val="000A7798"/>
    <w:rsid w:val="000C1C88"/>
    <w:rsid w:val="000D25D1"/>
    <w:rsid w:val="000F5BB0"/>
    <w:rsid w:val="001016B2"/>
    <w:rsid w:val="00116B3F"/>
    <w:rsid w:val="00142A44"/>
    <w:rsid w:val="00150175"/>
    <w:rsid w:val="00154C66"/>
    <w:rsid w:val="001604A6"/>
    <w:rsid w:val="00171630"/>
    <w:rsid w:val="001913C2"/>
    <w:rsid w:val="001920CF"/>
    <w:rsid w:val="001B2CCF"/>
    <w:rsid w:val="001D225B"/>
    <w:rsid w:val="001E7889"/>
    <w:rsid w:val="001F0DE9"/>
    <w:rsid w:val="001F6FE7"/>
    <w:rsid w:val="00210B16"/>
    <w:rsid w:val="00216891"/>
    <w:rsid w:val="002318FA"/>
    <w:rsid w:val="00257908"/>
    <w:rsid w:val="0026207E"/>
    <w:rsid w:val="00263837"/>
    <w:rsid w:val="002B4A0C"/>
    <w:rsid w:val="002B4DEA"/>
    <w:rsid w:val="002B7AE9"/>
    <w:rsid w:val="002B7F19"/>
    <w:rsid w:val="002D441C"/>
    <w:rsid w:val="002F0472"/>
    <w:rsid w:val="003126A5"/>
    <w:rsid w:val="00352B7C"/>
    <w:rsid w:val="003540BF"/>
    <w:rsid w:val="00377D06"/>
    <w:rsid w:val="00390E3C"/>
    <w:rsid w:val="0039563E"/>
    <w:rsid w:val="003B7BB1"/>
    <w:rsid w:val="003D01F9"/>
    <w:rsid w:val="003D5E6C"/>
    <w:rsid w:val="003D739D"/>
    <w:rsid w:val="003E7858"/>
    <w:rsid w:val="00424E32"/>
    <w:rsid w:val="00435C99"/>
    <w:rsid w:val="00455DD1"/>
    <w:rsid w:val="004629B9"/>
    <w:rsid w:val="004734E1"/>
    <w:rsid w:val="0048377A"/>
    <w:rsid w:val="004943B4"/>
    <w:rsid w:val="0049490C"/>
    <w:rsid w:val="00495B7B"/>
    <w:rsid w:val="004E7D79"/>
    <w:rsid w:val="00510F5C"/>
    <w:rsid w:val="00522E9B"/>
    <w:rsid w:val="00563E2B"/>
    <w:rsid w:val="005A39E5"/>
    <w:rsid w:val="005F5C9F"/>
    <w:rsid w:val="005F6B3D"/>
    <w:rsid w:val="0060025C"/>
    <w:rsid w:val="00600B58"/>
    <w:rsid w:val="00601AEC"/>
    <w:rsid w:val="006024A7"/>
    <w:rsid w:val="00617B12"/>
    <w:rsid w:val="006327CD"/>
    <w:rsid w:val="00641116"/>
    <w:rsid w:val="006421CE"/>
    <w:rsid w:val="00645138"/>
    <w:rsid w:val="00651EAA"/>
    <w:rsid w:val="00652260"/>
    <w:rsid w:val="006A665A"/>
    <w:rsid w:val="006A70D3"/>
    <w:rsid w:val="006C13F1"/>
    <w:rsid w:val="006E0AC0"/>
    <w:rsid w:val="007219B1"/>
    <w:rsid w:val="00730C45"/>
    <w:rsid w:val="00771B94"/>
    <w:rsid w:val="00774741"/>
    <w:rsid w:val="00780898"/>
    <w:rsid w:val="00786A6C"/>
    <w:rsid w:val="007A2690"/>
    <w:rsid w:val="007B2647"/>
    <w:rsid w:val="007B3983"/>
    <w:rsid w:val="007C09F5"/>
    <w:rsid w:val="007D7FE5"/>
    <w:rsid w:val="007E1391"/>
    <w:rsid w:val="007E1800"/>
    <w:rsid w:val="007F23B6"/>
    <w:rsid w:val="00804879"/>
    <w:rsid w:val="00805993"/>
    <w:rsid w:val="008071DA"/>
    <w:rsid w:val="00807346"/>
    <w:rsid w:val="008123E3"/>
    <w:rsid w:val="00827F76"/>
    <w:rsid w:val="00852882"/>
    <w:rsid w:val="0086372C"/>
    <w:rsid w:val="00874358"/>
    <w:rsid w:val="008C1BC2"/>
    <w:rsid w:val="008D6497"/>
    <w:rsid w:val="008E5241"/>
    <w:rsid w:val="008F1BE7"/>
    <w:rsid w:val="0090493D"/>
    <w:rsid w:val="00912968"/>
    <w:rsid w:val="00937795"/>
    <w:rsid w:val="0094258B"/>
    <w:rsid w:val="0096792E"/>
    <w:rsid w:val="009805A7"/>
    <w:rsid w:val="009B3E9C"/>
    <w:rsid w:val="009B4B37"/>
    <w:rsid w:val="009D18C0"/>
    <w:rsid w:val="009E0E6C"/>
    <w:rsid w:val="00A0153A"/>
    <w:rsid w:val="00A11FE9"/>
    <w:rsid w:val="00A27A62"/>
    <w:rsid w:val="00A3162F"/>
    <w:rsid w:val="00A560DD"/>
    <w:rsid w:val="00A57024"/>
    <w:rsid w:val="00A73A4E"/>
    <w:rsid w:val="00A87EAA"/>
    <w:rsid w:val="00A92378"/>
    <w:rsid w:val="00AB0E46"/>
    <w:rsid w:val="00AC7361"/>
    <w:rsid w:val="00AD2354"/>
    <w:rsid w:val="00AE779A"/>
    <w:rsid w:val="00AF096B"/>
    <w:rsid w:val="00AF261C"/>
    <w:rsid w:val="00B008C7"/>
    <w:rsid w:val="00B03AC2"/>
    <w:rsid w:val="00B07DF5"/>
    <w:rsid w:val="00B1430F"/>
    <w:rsid w:val="00B3637C"/>
    <w:rsid w:val="00B41D2F"/>
    <w:rsid w:val="00B453F7"/>
    <w:rsid w:val="00B47634"/>
    <w:rsid w:val="00B6062C"/>
    <w:rsid w:val="00B74CC8"/>
    <w:rsid w:val="00B75387"/>
    <w:rsid w:val="00B92D4D"/>
    <w:rsid w:val="00BA1733"/>
    <w:rsid w:val="00BB5266"/>
    <w:rsid w:val="00BD0E38"/>
    <w:rsid w:val="00BF3450"/>
    <w:rsid w:val="00C71770"/>
    <w:rsid w:val="00C74FCD"/>
    <w:rsid w:val="00C974EA"/>
    <w:rsid w:val="00CB2662"/>
    <w:rsid w:val="00CD2046"/>
    <w:rsid w:val="00CF142A"/>
    <w:rsid w:val="00CF6691"/>
    <w:rsid w:val="00D061CF"/>
    <w:rsid w:val="00D463EC"/>
    <w:rsid w:val="00D46601"/>
    <w:rsid w:val="00D509DD"/>
    <w:rsid w:val="00D5346C"/>
    <w:rsid w:val="00D56322"/>
    <w:rsid w:val="00D62B2E"/>
    <w:rsid w:val="00D63D51"/>
    <w:rsid w:val="00D71E12"/>
    <w:rsid w:val="00D828E6"/>
    <w:rsid w:val="00DA7B5E"/>
    <w:rsid w:val="00DB0D9B"/>
    <w:rsid w:val="00DB464B"/>
    <w:rsid w:val="00DC27DD"/>
    <w:rsid w:val="00DE4601"/>
    <w:rsid w:val="00DE7D04"/>
    <w:rsid w:val="00E51596"/>
    <w:rsid w:val="00E65D88"/>
    <w:rsid w:val="00E67732"/>
    <w:rsid w:val="00E76604"/>
    <w:rsid w:val="00E92D39"/>
    <w:rsid w:val="00EC176D"/>
    <w:rsid w:val="00ED01FC"/>
    <w:rsid w:val="00ED5E1B"/>
    <w:rsid w:val="00EF717F"/>
    <w:rsid w:val="00F10911"/>
    <w:rsid w:val="00F279B0"/>
    <w:rsid w:val="00F55A74"/>
    <w:rsid w:val="00F6004C"/>
    <w:rsid w:val="00F610A5"/>
    <w:rsid w:val="00F67EDC"/>
    <w:rsid w:val="00F97E95"/>
    <w:rsid w:val="00FA29FA"/>
    <w:rsid w:val="00FD5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573026"/>
  <w15:chartTrackingRefBased/>
  <w15:docId w15:val="{0F184AC0-6C2C-4837-8E0B-580895BFD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F717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F5C9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41116"/>
    <w:rPr>
      <w:b/>
      <w:bCs/>
    </w:rPr>
  </w:style>
  <w:style w:type="paragraph" w:styleId="ListParagraph">
    <w:name w:val="List Paragraph"/>
    <w:basedOn w:val="Normal"/>
    <w:uiPriority w:val="34"/>
    <w:qFormat/>
    <w:rsid w:val="00641116"/>
    <w:pPr>
      <w:ind w:left="720"/>
      <w:contextualSpacing/>
    </w:pPr>
  </w:style>
  <w:style w:type="character" w:customStyle="1" w:styleId="Heading2Char">
    <w:name w:val="Heading 2 Char"/>
    <w:basedOn w:val="DefaultParagraphFont"/>
    <w:link w:val="Heading2"/>
    <w:uiPriority w:val="9"/>
    <w:rsid w:val="00EF717F"/>
    <w:rPr>
      <w:rFonts w:ascii="Times New Roman" w:eastAsia="Times New Roman" w:hAnsi="Times New Roman" w:cs="Times New Roman"/>
      <w:b/>
      <w:bCs/>
      <w:sz w:val="36"/>
      <w:szCs w:val="36"/>
    </w:rPr>
  </w:style>
  <w:style w:type="paragraph" w:customStyle="1" w:styleId="first-token">
    <w:name w:val="first-token"/>
    <w:basedOn w:val="Normal"/>
    <w:rsid w:val="001F0DE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B4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E4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4601"/>
  </w:style>
  <w:style w:type="paragraph" w:styleId="Footer">
    <w:name w:val="footer"/>
    <w:basedOn w:val="Normal"/>
    <w:link w:val="FooterChar"/>
    <w:uiPriority w:val="99"/>
    <w:unhideWhenUsed/>
    <w:rsid w:val="00DE4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4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4293">
      <w:bodyDiv w:val="1"/>
      <w:marLeft w:val="0"/>
      <w:marRight w:val="0"/>
      <w:marTop w:val="0"/>
      <w:marBottom w:val="0"/>
      <w:divBdr>
        <w:top w:val="none" w:sz="0" w:space="0" w:color="auto"/>
        <w:left w:val="none" w:sz="0" w:space="0" w:color="auto"/>
        <w:bottom w:val="none" w:sz="0" w:space="0" w:color="auto"/>
        <w:right w:val="none" w:sz="0" w:space="0" w:color="auto"/>
      </w:divBdr>
    </w:div>
    <w:div w:id="248079137">
      <w:bodyDiv w:val="1"/>
      <w:marLeft w:val="0"/>
      <w:marRight w:val="0"/>
      <w:marTop w:val="0"/>
      <w:marBottom w:val="0"/>
      <w:divBdr>
        <w:top w:val="none" w:sz="0" w:space="0" w:color="auto"/>
        <w:left w:val="none" w:sz="0" w:space="0" w:color="auto"/>
        <w:bottom w:val="none" w:sz="0" w:space="0" w:color="auto"/>
        <w:right w:val="none" w:sz="0" w:space="0" w:color="auto"/>
      </w:divBdr>
    </w:div>
    <w:div w:id="420837077">
      <w:bodyDiv w:val="1"/>
      <w:marLeft w:val="0"/>
      <w:marRight w:val="0"/>
      <w:marTop w:val="0"/>
      <w:marBottom w:val="0"/>
      <w:divBdr>
        <w:top w:val="none" w:sz="0" w:space="0" w:color="auto"/>
        <w:left w:val="none" w:sz="0" w:space="0" w:color="auto"/>
        <w:bottom w:val="none" w:sz="0" w:space="0" w:color="auto"/>
        <w:right w:val="none" w:sz="0" w:space="0" w:color="auto"/>
      </w:divBdr>
    </w:div>
    <w:div w:id="506335051">
      <w:bodyDiv w:val="1"/>
      <w:marLeft w:val="0"/>
      <w:marRight w:val="0"/>
      <w:marTop w:val="0"/>
      <w:marBottom w:val="0"/>
      <w:divBdr>
        <w:top w:val="none" w:sz="0" w:space="0" w:color="auto"/>
        <w:left w:val="none" w:sz="0" w:space="0" w:color="auto"/>
        <w:bottom w:val="none" w:sz="0" w:space="0" w:color="auto"/>
        <w:right w:val="none" w:sz="0" w:space="0" w:color="auto"/>
      </w:divBdr>
    </w:div>
    <w:div w:id="712539468">
      <w:bodyDiv w:val="1"/>
      <w:marLeft w:val="0"/>
      <w:marRight w:val="0"/>
      <w:marTop w:val="0"/>
      <w:marBottom w:val="0"/>
      <w:divBdr>
        <w:top w:val="none" w:sz="0" w:space="0" w:color="auto"/>
        <w:left w:val="none" w:sz="0" w:space="0" w:color="auto"/>
        <w:bottom w:val="none" w:sz="0" w:space="0" w:color="auto"/>
        <w:right w:val="none" w:sz="0" w:space="0" w:color="auto"/>
      </w:divBdr>
    </w:div>
    <w:div w:id="818965183">
      <w:bodyDiv w:val="1"/>
      <w:marLeft w:val="0"/>
      <w:marRight w:val="0"/>
      <w:marTop w:val="0"/>
      <w:marBottom w:val="0"/>
      <w:divBdr>
        <w:top w:val="none" w:sz="0" w:space="0" w:color="auto"/>
        <w:left w:val="none" w:sz="0" w:space="0" w:color="auto"/>
        <w:bottom w:val="none" w:sz="0" w:space="0" w:color="auto"/>
        <w:right w:val="none" w:sz="0" w:space="0" w:color="auto"/>
      </w:divBdr>
    </w:div>
    <w:div w:id="1201092876">
      <w:bodyDiv w:val="1"/>
      <w:marLeft w:val="0"/>
      <w:marRight w:val="0"/>
      <w:marTop w:val="0"/>
      <w:marBottom w:val="0"/>
      <w:divBdr>
        <w:top w:val="none" w:sz="0" w:space="0" w:color="auto"/>
        <w:left w:val="none" w:sz="0" w:space="0" w:color="auto"/>
        <w:bottom w:val="none" w:sz="0" w:space="0" w:color="auto"/>
        <w:right w:val="none" w:sz="0" w:space="0" w:color="auto"/>
      </w:divBdr>
    </w:div>
    <w:div w:id="1537961046">
      <w:bodyDiv w:val="1"/>
      <w:marLeft w:val="0"/>
      <w:marRight w:val="0"/>
      <w:marTop w:val="0"/>
      <w:marBottom w:val="0"/>
      <w:divBdr>
        <w:top w:val="none" w:sz="0" w:space="0" w:color="auto"/>
        <w:left w:val="none" w:sz="0" w:space="0" w:color="auto"/>
        <w:bottom w:val="none" w:sz="0" w:space="0" w:color="auto"/>
        <w:right w:val="none" w:sz="0" w:space="0" w:color="auto"/>
      </w:divBdr>
    </w:div>
    <w:div w:id="1914582344">
      <w:bodyDiv w:val="1"/>
      <w:marLeft w:val="0"/>
      <w:marRight w:val="0"/>
      <w:marTop w:val="0"/>
      <w:marBottom w:val="0"/>
      <w:divBdr>
        <w:top w:val="none" w:sz="0" w:space="0" w:color="auto"/>
        <w:left w:val="none" w:sz="0" w:space="0" w:color="auto"/>
        <w:bottom w:val="none" w:sz="0" w:space="0" w:color="auto"/>
        <w:right w:val="none" w:sz="0" w:space="0" w:color="auto"/>
      </w:divBdr>
    </w:div>
    <w:div w:id="1965231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Data" Target="diagrams/data2.xml"/><Relationship Id="rId18" Type="http://schemas.openxmlformats.org/officeDocument/2006/relationships/chart" Target="charts/chart2.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diagramQuickStyle" Target="diagrams/quickStyle3.xml"/><Relationship Id="rId7" Type="http://schemas.openxmlformats.org/officeDocument/2006/relationships/diagramData" Target="diagrams/data1.xml"/><Relationship Id="rId12" Type="http://schemas.openxmlformats.org/officeDocument/2006/relationships/chart" Target="charts/chart1.xml"/><Relationship Id="rId17" Type="http://schemas.microsoft.com/office/2007/relationships/diagramDrawing" Target="diagrams/drawing2.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diagramColors" Target="diagrams/colors2.xml"/><Relationship Id="rId20" Type="http://schemas.openxmlformats.org/officeDocument/2006/relationships/diagramLayout" Target="diagrams/layout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diagramQuickStyle" Target="diagrams/quickStyle2.xml"/><Relationship Id="rId23" Type="http://schemas.microsoft.com/office/2007/relationships/diagramDrawing" Target="diagrams/drawing3.xml"/><Relationship Id="rId10" Type="http://schemas.openxmlformats.org/officeDocument/2006/relationships/diagramColors" Target="diagrams/colors1.xml"/><Relationship Id="rId19" Type="http://schemas.openxmlformats.org/officeDocument/2006/relationships/diagramData" Target="diagrams/data3.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Layout" Target="diagrams/layout2.xml"/><Relationship Id="rId22" Type="http://schemas.openxmlformats.org/officeDocument/2006/relationships/diagramColors" Target="diagrams/colors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Chart</a:t>
            </a:r>
            <a:r>
              <a:rPr lang="en-US" baseline="0"/>
              <a:t> of your budget</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strRef>
              <c:f>Sheet1!$B$1</c:f>
              <c:strCache>
                <c:ptCount val="1"/>
                <c:pt idx="0">
                  <c:v>Need</c:v>
                </c:pt>
              </c:strCache>
            </c:strRef>
          </c:tx>
          <c:spPr>
            <a:solidFill>
              <a:schemeClr val="accent1"/>
            </a:solidFill>
            <a:ln>
              <a:noFill/>
            </a:ln>
            <a:effectLst/>
          </c:spPr>
          <c:invertIfNegative val="0"/>
          <c:cat>
            <c:strRef>
              <c:f>Sheet1!$A$2:$A$5</c:f>
              <c:strCache>
                <c:ptCount val="4"/>
                <c:pt idx="0">
                  <c:v>January</c:v>
                </c:pt>
                <c:pt idx="1">
                  <c:v>February</c:v>
                </c:pt>
                <c:pt idx="2">
                  <c:v>March</c:v>
                </c:pt>
                <c:pt idx="3">
                  <c:v>April</c:v>
                </c:pt>
              </c:strCache>
            </c:strRef>
          </c:cat>
          <c:val>
            <c:numRef>
              <c:f>Sheet1!$B$2:$B$5</c:f>
              <c:numCache>
                <c:formatCode>General</c:formatCode>
                <c:ptCount val="4"/>
                <c:pt idx="0" formatCode="&quot;$&quot;#,##0.00_);[Red]\(&quot;$&quot;#,##0.00\)">
                  <c:v>500</c:v>
                </c:pt>
                <c:pt idx="1">
                  <c:v>450</c:v>
                </c:pt>
                <c:pt idx="2">
                  <c:v>500</c:v>
                </c:pt>
                <c:pt idx="3">
                  <c:v>500</c:v>
                </c:pt>
              </c:numCache>
            </c:numRef>
          </c:val>
          <c:extLst>
            <c:ext xmlns:c16="http://schemas.microsoft.com/office/drawing/2014/chart" uri="{C3380CC4-5D6E-409C-BE32-E72D297353CC}">
              <c16:uniqueId val="{00000000-FD0D-4F4F-AC2C-D185CB9E95C6}"/>
            </c:ext>
          </c:extLst>
        </c:ser>
        <c:ser>
          <c:idx val="1"/>
          <c:order val="1"/>
          <c:tx>
            <c:strRef>
              <c:f>Sheet1!$C$1</c:f>
              <c:strCache>
                <c:ptCount val="1"/>
                <c:pt idx="0">
                  <c:v>Wants</c:v>
                </c:pt>
              </c:strCache>
            </c:strRef>
          </c:tx>
          <c:spPr>
            <a:solidFill>
              <a:schemeClr val="accent2"/>
            </a:solidFill>
            <a:ln>
              <a:noFill/>
            </a:ln>
            <a:effectLst/>
          </c:spPr>
          <c:invertIfNegative val="0"/>
          <c:cat>
            <c:strRef>
              <c:f>Sheet1!$A$2:$A$5</c:f>
              <c:strCache>
                <c:ptCount val="4"/>
                <c:pt idx="0">
                  <c:v>January</c:v>
                </c:pt>
                <c:pt idx="1">
                  <c:v>February</c:v>
                </c:pt>
                <c:pt idx="2">
                  <c:v>March</c:v>
                </c:pt>
                <c:pt idx="3">
                  <c:v>April</c:v>
                </c:pt>
              </c:strCache>
            </c:strRef>
          </c:cat>
          <c:val>
            <c:numRef>
              <c:f>Sheet1!$C$2:$C$5</c:f>
              <c:numCache>
                <c:formatCode>General</c:formatCode>
                <c:ptCount val="4"/>
                <c:pt idx="0">
                  <c:v>300</c:v>
                </c:pt>
                <c:pt idx="1">
                  <c:v>350</c:v>
                </c:pt>
                <c:pt idx="2">
                  <c:v>200</c:v>
                </c:pt>
                <c:pt idx="3">
                  <c:v>100</c:v>
                </c:pt>
              </c:numCache>
            </c:numRef>
          </c:val>
          <c:extLst>
            <c:ext xmlns:c16="http://schemas.microsoft.com/office/drawing/2014/chart" uri="{C3380CC4-5D6E-409C-BE32-E72D297353CC}">
              <c16:uniqueId val="{00000001-FD0D-4F4F-AC2C-D185CB9E95C6}"/>
            </c:ext>
          </c:extLst>
        </c:ser>
        <c:ser>
          <c:idx val="2"/>
          <c:order val="2"/>
          <c:tx>
            <c:strRef>
              <c:f>Sheet1!$D$1</c:f>
              <c:strCache>
                <c:ptCount val="1"/>
                <c:pt idx="0">
                  <c:v>Saving</c:v>
                </c:pt>
              </c:strCache>
            </c:strRef>
          </c:tx>
          <c:spPr>
            <a:solidFill>
              <a:schemeClr val="accent3"/>
            </a:solidFill>
            <a:ln>
              <a:noFill/>
            </a:ln>
            <a:effectLst/>
          </c:spPr>
          <c:invertIfNegative val="0"/>
          <c:cat>
            <c:strRef>
              <c:f>Sheet1!$A$2:$A$5</c:f>
              <c:strCache>
                <c:ptCount val="4"/>
                <c:pt idx="0">
                  <c:v>January</c:v>
                </c:pt>
                <c:pt idx="1">
                  <c:v>February</c:v>
                </c:pt>
                <c:pt idx="2">
                  <c:v>March</c:v>
                </c:pt>
                <c:pt idx="3">
                  <c:v>April</c:v>
                </c:pt>
              </c:strCache>
            </c:strRef>
          </c:cat>
          <c:val>
            <c:numRef>
              <c:f>Sheet1!$D$2:$D$5</c:f>
              <c:numCache>
                <c:formatCode>General</c:formatCode>
                <c:ptCount val="4"/>
                <c:pt idx="0">
                  <c:v>200</c:v>
                </c:pt>
                <c:pt idx="1">
                  <c:v>200</c:v>
                </c:pt>
                <c:pt idx="2">
                  <c:v>300</c:v>
                </c:pt>
                <c:pt idx="3">
                  <c:v>400</c:v>
                </c:pt>
              </c:numCache>
            </c:numRef>
          </c:val>
          <c:extLst>
            <c:ext xmlns:c16="http://schemas.microsoft.com/office/drawing/2014/chart" uri="{C3380CC4-5D6E-409C-BE32-E72D297353CC}">
              <c16:uniqueId val="{00000002-FD0D-4F4F-AC2C-D185CB9E95C6}"/>
            </c:ext>
          </c:extLst>
        </c:ser>
        <c:dLbls>
          <c:showLegendKey val="0"/>
          <c:showVal val="0"/>
          <c:showCatName val="0"/>
          <c:showSerName val="0"/>
          <c:showPercent val="0"/>
          <c:showBubbleSize val="0"/>
        </c:dLbls>
        <c:gapWidth val="150"/>
        <c:overlap val="100"/>
        <c:axId val="502377896"/>
        <c:axId val="502380520"/>
      </c:barChart>
      <c:catAx>
        <c:axId val="5023778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2380520"/>
        <c:crosses val="autoZero"/>
        <c:auto val="1"/>
        <c:lblAlgn val="ctr"/>
        <c:lblOffset val="100"/>
        <c:noMultiLvlLbl val="0"/>
      </c:catAx>
      <c:valAx>
        <c:axId val="502380520"/>
        <c:scaling>
          <c:orientation val="minMax"/>
        </c:scaling>
        <c:delete val="0"/>
        <c:axPos val="l"/>
        <c:majorGridlines>
          <c:spPr>
            <a:ln w="9525" cap="flat" cmpd="sng" algn="ctr">
              <a:solidFill>
                <a:schemeClr val="tx1">
                  <a:lumMod val="15000"/>
                  <a:lumOff val="85000"/>
                </a:schemeClr>
              </a:solidFill>
              <a:round/>
            </a:ln>
            <a:effectLst/>
          </c:spPr>
        </c:majorGridlines>
        <c:numFmt formatCode="&quot;$&quot;#,##0.00_);[Red]\(&quot;$&quot;#,##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23778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areaChart>
        <c:grouping val="standard"/>
        <c:varyColors val="0"/>
        <c:ser>
          <c:idx val="0"/>
          <c:order val="0"/>
          <c:tx>
            <c:strRef>
              <c:f>Sheet1!$B$1</c:f>
              <c:strCache>
                <c:ptCount val="1"/>
                <c:pt idx="0">
                  <c:v>Stocks</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cat>
            <c:strRef>
              <c:f>Sheet1!$A$2:$A$6</c:f>
              <c:strCache>
                <c:ptCount val="5"/>
                <c:pt idx="0">
                  <c:v>Age 18+</c:v>
                </c:pt>
                <c:pt idx="1">
                  <c:v>Age 30+</c:v>
                </c:pt>
                <c:pt idx="2">
                  <c:v>Age 40+</c:v>
                </c:pt>
                <c:pt idx="3">
                  <c:v>Age 50+</c:v>
                </c:pt>
                <c:pt idx="4">
                  <c:v>Age 60</c:v>
                </c:pt>
              </c:strCache>
            </c:strRef>
          </c:cat>
          <c:val>
            <c:numRef>
              <c:f>Sheet1!$B$2:$B$6</c:f>
              <c:numCache>
                <c:formatCode>"$"#,##0_);[Red]\("$"#,##0\)</c:formatCode>
                <c:ptCount val="5"/>
                <c:pt idx="0">
                  <c:v>60</c:v>
                </c:pt>
                <c:pt idx="1">
                  <c:v>120</c:v>
                </c:pt>
                <c:pt idx="2">
                  <c:v>100</c:v>
                </c:pt>
                <c:pt idx="3">
                  <c:v>200</c:v>
                </c:pt>
                <c:pt idx="4">
                  <c:v>100</c:v>
                </c:pt>
              </c:numCache>
            </c:numRef>
          </c:val>
          <c:extLst>
            <c:ext xmlns:c16="http://schemas.microsoft.com/office/drawing/2014/chart" uri="{C3380CC4-5D6E-409C-BE32-E72D297353CC}">
              <c16:uniqueId val="{00000000-8A56-4D95-862D-5FC74DE044AB}"/>
            </c:ext>
          </c:extLst>
        </c:ser>
        <c:ser>
          <c:idx val="1"/>
          <c:order val="1"/>
          <c:tx>
            <c:strRef>
              <c:f>Sheet1!$C$1</c:f>
              <c:strCache>
                <c:ptCount val="1"/>
                <c:pt idx="0">
                  <c:v>Gold/ Bonds</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cat>
            <c:strRef>
              <c:f>Sheet1!$A$2:$A$6</c:f>
              <c:strCache>
                <c:ptCount val="5"/>
                <c:pt idx="0">
                  <c:v>Age 18+</c:v>
                </c:pt>
                <c:pt idx="1">
                  <c:v>Age 30+</c:v>
                </c:pt>
                <c:pt idx="2">
                  <c:v>Age 40+</c:v>
                </c:pt>
                <c:pt idx="3">
                  <c:v>Age 50+</c:v>
                </c:pt>
                <c:pt idx="4">
                  <c:v>Age 60</c:v>
                </c:pt>
              </c:strCache>
            </c:strRef>
          </c:cat>
          <c:val>
            <c:numRef>
              <c:f>Sheet1!$C$2:$C$6</c:f>
              <c:numCache>
                <c:formatCode>"$"#,##0_);[Red]\("$"#,##0\)</c:formatCode>
                <c:ptCount val="5"/>
                <c:pt idx="0">
                  <c:v>40</c:v>
                </c:pt>
                <c:pt idx="1">
                  <c:v>80</c:v>
                </c:pt>
                <c:pt idx="2">
                  <c:v>100</c:v>
                </c:pt>
                <c:pt idx="3">
                  <c:v>200</c:v>
                </c:pt>
                <c:pt idx="4">
                  <c:v>300</c:v>
                </c:pt>
              </c:numCache>
            </c:numRef>
          </c:val>
          <c:extLst>
            <c:ext xmlns:c16="http://schemas.microsoft.com/office/drawing/2014/chart" uri="{C3380CC4-5D6E-409C-BE32-E72D297353CC}">
              <c16:uniqueId val="{00000001-8A56-4D95-862D-5FC74DE044AB}"/>
            </c:ext>
          </c:extLst>
        </c:ser>
        <c:dLbls>
          <c:showLegendKey val="0"/>
          <c:showVal val="0"/>
          <c:showCatName val="0"/>
          <c:showSerName val="0"/>
          <c:showPercent val="0"/>
          <c:showBubbleSize val="0"/>
        </c:dLbls>
        <c:axId val="567540128"/>
        <c:axId val="567539800"/>
      </c:areaChart>
      <c:catAx>
        <c:axId val="567540128"/>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567539800"/>
        <c:crosses val="autoZero"/>
        <c:auto val="1"/>
        <c:lblAlgn val="ctr"/>
        <c:lblOffset val="100"/>
        <c:noMultiLvlLbl val="0"/>
      </c:catAx>
      <c:valAx>
        <c:axId val="567539800"/>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Money</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quot;$&quot;#,##0_);[Red]\(&quot;$&quot;#,##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567540128"/>
        <c:crosses val="autoZero"/>
        <c:crossBetween val="midCat"/>
      </c:valAx>
      <c:dTable>
        <c:showHorzBorder val="1"/>
        <c:showVertBorder val="1"/>
        <c:showOutline val="1"/>
        <c:showKeys val="1"/>
        <c:spPr>
          <a:noFill/>
          <a:ln w="9525">
            <a:solidFill>
              <a:schemeClr val="tx2">
                <a:lumMod val="15000"/>
                <a:lumOff val="85000"/>
              </a:schemeClr>
            </a:solidFill>
          </a:ln>
          <a:effectLst/>
        </c:spPr>
        <c:txPr>
          <a:bodyPr rot="0" spcFirstLastPara="1" vertOverflow="ellipsis" vert="horz" wrap="square" anchor="ctr" anchorCtr="1"/>
          <a:lstStyle/>
          <a:p>
            <a:pPr rtl="0">
              <a:defRPr sz="900" b="0" i="0" u="none" strike="noStrike" kern="1200" baseline="0">
                <a:solidFill>
                  <a:schemeClr val="tx2"/>
                </a:solidFill>
                <a:latin typeface="+mn-lt"/>
                <a:ea typeface="+mn-ea"/>
                <a:cs typeface="+mn-cs"/>
              </a:defRPr>
            </a:pPr>
            <a:endParaRPr lang="en-US"/>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5"/>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spPr>
      <a:ln w="9525" cap="flat" cmpd="sng" algn="ctr">
        <a:solidFill>
          <a:schemeClr val="tx2">
            <a:lumMod val="40000"/>
            <a:lumOff val="60000"/>
          </a:schemeClr>
        </a:solidFill>
        <a:round/>
      </a:ln>
    </cs:spPr>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71F0737-AE67-41E0-988E-53512535FDAD}" type="doc">
      <dgm:prSet loTypeId="urn:microsoft.com/office/officeart/2005/8/layout/hChevron3" loCatId="process" qsTypeId="urn:microsoft.com/office/officeart/2005/8/quickstyle/simple1" qsCatId="simple" csTypeId="urn:microsoft.com/office/officeart/2005/8/colors/accent1_2" csCatId="accent1" phldr="1"/>
      <dgm:spPr/>
    </dgm:pt>
    <dgm:pt modelId="{EF38DFCC-B848-4190-8A1E-0F3400FB5C47}">
      <dgm:prSet phldrT="[Text]"/>
      <dgm:spPr/>
      <dgm:t>
        <a:bodyPr/>
        <a:lstStyle/>
        <a:p>
          <a:r>
            <a:rPr lang="en-US"/>
            <a:t>Spending less</a:t>
          </a:r>
        </a:p>
      </dgm:t>
    </dgm:pt>
    <dgm:pt modelId="{213031F3-5803-4E45-8C57-CDDBF71E43C7}" type="parTrans" cxnId="{6EE01C7B-955D-470A-9616-C55F2853BA97}">
      <dgm:prSet/>
      <dgm:spPr/>
      <dgm:t>
        <a:bodyPr/>
        <a:lstStyle/>
        <a:p>
          <a:endParaRPr lang="en-US"/>
        </a:p>
      </dgm:t>
    </dgm:pt>
    <dgm:pt modelId="{C3518628-5D36-4CB3-9BB0-91600FED4AC5}" type="sibTrans" cxnId="{6EE01C7B-955D-470A-9616-C55F2853BA97}">
      <dgm:prSet/>
      <dgm:spPr/>
      <dgm:t>
        <a:bodyPr/>
        <a:lstStyle/>
        <a:p>
          <a:endParaRPr lang="en-US"/>
        </a:p>
      </dgm:t>
    </dgm:pt>
    <dgm:pt modelId="{41ABB8AD-0AF8-4587-9782-3DFBBF0A2DE8}">
      <dgm:prSet phldrT="[Text]">
        <dgm:style>
          <a:lnRef idx="2">
            <a:schemeClr val="accent2">
              <a:shade val="50000"/>
            </a:schemeClr>
          </a:lnRef>
          <a:fillRef idx="1">
            <a:schemeClr val="accent2"/>
          </a:fillRef>
          <a:effectRef idx="0">
            <a:schemeClr val="accent2"/>
          </a:effectRef>
          <a:fontRef idx="minor">
            <a:schemeClr val="lt1"/>
          </a:fontRef>
        </dgm:style>
      </dgm:prSet>
      <dgm:spPr/>
      <dgm:t>
        <a:bodyPr/>
        <a:lstStyle/>
        <a:p>
          <a:r>
            <a:rPr lang="en-US"/>
            <a:t>Earning more</a:t>
          </a:r>
        </a:p>
      </dgm:t>
    </dgm:pt>
    <dgm:pt modelId="{90DA5B99-E795-4137-B900-050488906494}" type="parTrans" cxnId="{4B4121D9-59F8-47D4-A120-269E140D41E3}">
      <dgm:prSet/>
      <dgm:spPr/>
      <dgm:t>
        <a:bodyPr/>
        <a:lstStyle/>
        <a:p>
          <a:endParaRPr lang="en-US"/>
        </a:p>
      </dgm:t>
    </dgm:pt>
    <dgm:pt modelId="{76BE5258-D85A-4275-976E-3110276A10D4}" type="sibTrans" cxnId="{4B4121D9-59F8-47D4-A120-269E140D41E3}">
      <dgm:prSet/>
      <dgm:spPr/>
      <dgm:t>
        <a:bodyPr/>
        <a:lstStyle/>
        <a:p>
          <a:endParaRPr lang="en-US"/>
        </a:p>
      </dgm:t>
    </dgm:pt>
    <dgm:pt modelId="{81F6F766-51A0-4D30-9910-AA8254522CFB}" type="pres">
      <dgm:prSet presAssocID="{271F0737-AE67-41E0-988E-53512535FDAD}" presName="Name0" presStyleCnt="0">
        <dgm:presLayoutVars>
          <dgm:dir/>
          <dgm:resizeHandles val="exact"/>
        </dgm:presLayoutVars>
      </dgm:prSet>
      <dgm:spPr/>
    </dgm:pt>
    <dgm:pt modelId="{7B9F8F24-D190-41E9-BA8B-B8137BB6E341}" type="pres">
      <dgm:prSet presAssocID="{EF38DFCC-B848-4190-8A1E-0F3400FB5C47}" presName="parTxOnly" presStyleLbl="node1" presStyleIdx="0" presStyleCnt="2">
        <dgm:presLayoutVars>
          <dgm:bulletEnabled val="1"/>
        </dgm:presLayoutVars>
      </dgm:prSet>
      <dgm:spPr/>
      <dgm:t>
        <a:bodyPr/>
        <a:lstStyle/>
        <a:p>
          <a:endParaRPr lang="en-US"/>
        </a:p>
      </dgm:t>
    </dgm:pt>
    <dgm:pt modelId="{2AB8C880-8D45-4990-A15F-2CC75861253F}" type="pres">
      <dgm:prSet presAssocID="{C3518628-5D36-4CB3-9BB0-91600FED4AC5}" presName="parSpace" presStyleCnt="0"/>
      <dgm:spPr/>
    </dgm:pt>
    <dgm:pt modelId="{D1F3E2AF-9EA7-4E8E-A746-309FD9C62E24}" type="pres">
      <dgm:prSet presAssocID="{41ABB8AD-0AF8-4587-9782-3DFBBF0A2DE8}" presName="parTxOnly" presStyleLbl="node1" presStyleIdx="1" presStyleCnt="2">
        <dgm:presLayoutVars>
          <dgm:bulletEnabled val="1"/>
        </dgm:presLayoutVars>
      </dgm:prSet>
      <dgm:spPr/>
      <dgm:t>
        <a:bodyPr/>
        <a:lstStyle/>
        <a:p>
          <a:endParaRPr lang="en-US"/>
        </a:p>
      </dgm:t>
    </dgm:pt>
  </dgm:ptLst>
  <dgm:cxnLst>
    <dgm:cxn modelId="{4B4121D9-59F8-47D4-A120-269E140D41E3}" srcId="{271F0737-AE67-41E0-988E-53512535FDAD}" destId="{41ABB8AD-0AF8-4587-9782-3DFBBF0A2DE8}" srcOrd="1" destOrd="0" parTransId="{90DA5B99-E795-4137-B900-050488906494}" sibTransId="{76BE5258-D85A-4275-976E-3110276A10D4}"/>
    <dgm:cxn modelId="{6EE01C7B-955D-470A-9616-C55F2853BA97}" srcId="{271F0737-AE67-41E0-988E-53512535FDAD}" destId="{EF38DFCC-B848-4190-8A1E-0F3400FB5C47}" srcOrd="0" destOrd="0" parTransId="{213031F3-5803-4E45-8C57-CDDBF71E43C7}" sibTransId="{C3518628-5D36-4CB3-9BB0-91600FED4AC5}"/>
    <dgm:cxn modelId="{DC4ECCEE-6912-4251-9EBD-ED6D2763390A}" type="presOf" srcId="{41ABB8AD-0AF8-4587-9782-3DFBBF0A2DE8}" destId="{D1F3E2AF-9EA7-4E8E-A746-309FD9C62E24}" srcOrd="0" destOrd="0" presId="urn:microsoft.com/office/officeart/2005/8/layout/hChevron3"/>
    <dgm:cxn modelId="{1DD0C76A-9BD7-41A8-B539-3302CE23CFCD}" type="presOf" srcId="{271F0737-AE67-41E0-988E-53512535FDAD}" destId="{81F6F766-51A0-4D30-9910-AA8254522CFB}" srcOrd="0" destOrd="0" presId="urn:microsoft.com/office/officeart/2005/8/layout/hChevron3"/>
    <dgm:cxn modelId="{A8D78811-4BCC-40DF-A76E-5AEB7255E212}" type="presOf" srcId="{EF38DFCC-B848-4190-8A1E-0F3400FB5C47}" destId="{7B9F8F24-D190-41E9-BA8B-B8137BB6E341}" srcOrd="0" destOrd="0" presId="urn:microsoft.com/office/officeart/2005/8/layout/hChevron3"/>
    <dgm:cxn modelId="{A444A925-1806-4B85-ADBF-35F96CF5DB4D}" type="presParOf" srcId="{81F6F766-51A0-4D30-9910-AA8254522CFB}" destId="{7B9F8F24-D190-41E9-BA8B-B8137BB6E341}" srcOrd="0" destOrd="0" presId="urn:microsoft.com/office/officeart/2005/8/layout/hChevron3"/>
    <dgm:cxn modelId="{C48EC3BC-F135-46F2-9859-4B064D7B8BE2}" type="presParOf" srcId="{81F6F766-51A0-4D30-9910-AA8254522CFB}" destId="{2AB8C880-8D45-4990-A15F-2CC75861253F}" srcOrd="1" destOrd="0" presId="urn:microsoft.com/office/officeart/2005/8/layout/hChevron3"/>
    <dgm:cxn modelId="{F147A8BA-619C-4835-B705-D3F4747B54DF}" type="presParOf" srcId="{81F6F766-51A0-4D30-9910-AA8254522CFB}" destId="{D1F3E2AF-9EA7-4E8E-A746-309FD9C62E24}" srcOrd="2" destOrd="0" presId="urn:microsoft.com/office/officeart/2005/8/layout/hChevron3"/>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AC3B542-698C-41F4-96ED-C99A875B9FF4}" type="doc">
      <dgm:prSet loTypeId="urn:microsoft.com/office/officeart/2009/3/layout/StepUpProcess" loCatId="process" qsTypeId="urn:microsoft.com/office/officeart/2005/8/quickstyle/simple1" qsCatId="simple" csTypeId="urn:microsoft.com/office/officeart/2005/8/colors/accent1_2" csCatId="accent1" phldr="1"/>
      <dgm:spPr/>
      <dgm:t>
        <a:bodyPr/>
        <a:lstStyle/>
        <a:p>
          <a:endParaRPr lang="en-US"/>
        </a:p>
      </dgm:t>
    </dgm:pt>
    <dgm:pt modelId="{A391E310-3E78-47D6-8450-744389F1D48E}">
      <dgm:prSet phldrT="[Text]"/>
      <dgm:spPr/>
      <dgm:t>
        <a:bodyPr/>
        <a:lstStyle/>
        <a:p>
          <a:r>
            <a:rPr lang="en-US"/>
            <a:t>$100</a:t>
          </a:r>
        </a:p>
      </dgm:t>
    </dgm:pt>
    <dgm:pt modelId="{F04DF56B-19BE-4E1B-88D2-BC82606AE73A}" type="parTrans" cxnId="{2C94B0A4-DDF6-4855-9A73-62BD58D67330}">
      <dgm:prSet/>
      <dgm:spPr/>
      <dgm:t>
        <a:bodyPr/>
        <a:lstStyle/>
        <a:p>
          <a:endParaRPr lang="en-US"/>
        </a:p>
      </dgm:t>
    </dgm:pt>
    <dgm:pt modelId="{582FC13E-152F-4A8D-80D6-4F68A7FA5F95}" type="sibTrans" cxnId="{2C94B0A4-DDF6-4855-9A73-62BD58D67330}">
      <dgm:prSet/>
      <dgm:spPr/>
      <dgm:t>
        <a:bodyPr/>
        <a:lstStyle/>
        <a:p>
          <a:endParaRPr lang="en-US"/>
        </a:p>
      </dgm:t>
    </dgm:pt>
    <dgm:pt modelId="{59D89CAA-4558-4D84-8E8C-2B7DBA3F6597}">
      <dgm:prSet phldrT="[Text]"/>
      <dgm:spPr/>
      <dgm:t>
        <a:bodyPr/>
        <a:lstStyle/>
        <a:p>
          <a:r>
            <a:rPr lang="en-US"/>
            <a:t>$100</a:t>
          </a:r>
        </a:p>
      </dgm:t>
    </dgm:pt>
    <dgm:pt modelId="{9EAD1C9F-49DF-48AB-A1D3-7F54BFAC3DAB}" type="parTrans" cxnId="{B8F5A7E4-99EF-40E4-BD57-1B9BD1B9B9C5}">
      <dgm:prSet/>
      <dgm:spPr/>
      <dgm:t>
        <a:bodyPr/>
        <a:lstStyle/>
        <a:p>
          <a:endParaRPr lang="en-US"/>
        </a:p>
      </dgm:t>
    </dgm:pt>
    <dgm:pt modelId="{DED37BDE-3D9B-406F-B3D2-436D1B30905A}" type="sibTrans" cxnId="{B8F5A7E4-99EF-40E4-BD57-1B9BD1B9B9C5}">
      <dgm:prSet/>
      <dgm:spPr/>
      <dgm:t>
        <a:bodyPr/>
        <a:lstStyle/>
        <a:p>
          <a:endParaRPr lang="en-US"/>
        </a:p>
      </dgm:t>
    </dgm:pt>
    <dgm:pt modelId="{EDDEFCFD-C5A1-4833-B1D5-07E4745878B9}">
      <dgm:prSet phldrT="[Text]"/>
      <dgm:spPr/>
      <dgm:t>
        <a:bodyPr/>
        <a:lstStyle/>
        <a:p>
          <a:r>
            <a:rPr lang="en-US"/>
            <a:t>$100</a:t>
          </a:r>
        </a:p>
      </dgm:t>
    </dgm:pt>
    <dgm:pt modelId="{E428AB46-BFCE-4193-8715-4A236E82B73B}" type="parTrans" cxnId="{B8E5B3B4-C12F-481C-8A3E-E57093212650}">
      <dgm:prSet/>
      <dgm:spPr/>
      <dgm:t>
        <a:bodyPr/>
        <a:lstStyle/>
        <a:p>
          <a:endParaRPr lang="en-US"/>
        </a:p>
      </dgm:t>
    </dgm:pt>
    <dgm:pt modelId="{2755534F-2509-4456-BC41-294587AF9226}" type="sibTrans" cxnId="{B8E5B3B4-C12F-481C-8A3E-E57093212650}">
      <dgm:prSet/>
      <dgm:spPr/>
      <dgm:t>
        <a:bodyPr/>
        <a:lstStyle/>
        <a:p>
          <a:endParaRPr lang="en-US"/>
        </a:p>
      </dgm:t>
    </dgm:pt>
    <dgm:pt modelId="{D1A05C6C-81DD-4EE3-83B8-3546468CDAF8}" type="pres">
      <dgm:prSet presAssocID="{7AC3B542-698C-41F4-96ED-C99A875B9FF4}" presName="rootnode" presStyleCnt="0">
        <dgm:presLayoutVars>
          <dgm:chMax/>
          <dgm:chPref/>
          <dgm:dir/>
          <dgm:animLvl val="lvl"/>
        </dgm:presLayoutVars>
      </dgm:prSet>
      <dgm:spPr/>
      <dgm:t>
        <a:bodyPr/>
        <a:lstStyle/>
        <a:p>
          <a:endParaRPr lang="en-US"/>
        </a:p>
      </dgm:t>
    </dgm:pt>
    <dgm:pt modelId="{0C3B7200-697F-42EA-87A4-D1990E1BC9E2}" type="pres">
      <dgm:prSet presAssocID="{A391E310-3E78-47D6-8450-744389F1D48E}" presName="composite" presStyleCnt="0"/>
      <dgm:spPr/>
    </dgm:pt>
    <dgm:pt modelId="{3FE0ECD4-4990-4643-930A-B2C079D42DEA}" type="pres">
      <dgm:prSet presAssocID="{A391E310-3E78-47D6-8450-744389F1D48E}" presName="LShape" presStyleLbl="alignNode1" presStyleIdx="0" presStyleCnt="5"/>
      <dgm:spPr/>
    </dgm:pt>
    <dgm:pt modelId="{B537DC54-9047-4371-8C63-D971B6849CCD}" type="pres">
      <dgm:prSet presAssocID="{A391E310-3E78-47D6-8450-744389F1D48E}" presName="ParentText" presStyleLbl="revTx" presStyleIdx="0" presStyleCnt="3">
        <dgm:presLayoutVars>
          <dgm:chMax val="0"/>
          <dgm:chPref val="0"/>
          <dgm:bulletEnabled val="1"/>
        </dgm:presLayoutVars>
      </dgm:prSet>
      <dgm:spPr/>
      <dgm:t>
        <a:bodyPr/>
        <a:lstStyle/>
        <a:p>
          <a:endParaRPr lang="en-US"/>
        </a:p>
      </dgm:t>
    </dgm:pt>
    <dgm:pt modelId="{3468F9F4-5BC2-4C65-89AC-7A5AEF0F450A}" type="pres">
      <dgm:prSet presAssocID="{A391E310-3E78-47D6-8450-744389F1D48E}" presName="Triangle" presStyleLbl="alignNode1" presStyleIdx="1" presStyleCnt="5"/>
      <dgm:spPr/>
    </dgm:pt>
    <dgm:pt modelId="{CF1D25C4-53B8-4ED0-A44E-E55D59BF0636}" type="pres">
      <dgm:prSet presAssocID="{582FC13E-152F-4A8D-80D6-4F68A7FA5F95}" presName="sibTrans" presStyleCnt="0"/>
      <dgm:spPr/>
    </dgm:pt>
    <dgm:pt modelId="{BEE16901-BFE6-43C9-9C63-8B53F59DC671}" type="pres">
      <dgm:prSet presAssocID="{582FC13E-152F-4A8D-80D6-4F68A7FA5F95}" presName="space" presStyleCnt="0"/>
      <dgm:spPr/>
    </dgm:pt>
    <dgm:pt modelId="{983AA0D8-2369-4B1A-BB42-3474194F2DA3}" type="pres">
      <dgm:prSet presAssocID="{59D89CAA-4558-4D84-8E8C-2B7DBA3F6597}" presName="composite" presStyleCnt="0"/>
      <dgm:spPr/>
    </dgm:pt>
    <dgm:pt modelId="{023B9C28-556E-42AD-AEA1-1BDF6EEE3980}" type="pres">
      <dgm:prSet presAssocID="{59D89CAA-4558-4D84-8E8C-2B7DBA3F6597}" presName="LShape" presStyleLbl="alignNode1" presStyleIdx="2" presStyleCnt="5"/>
      <dgm:spPr/>
    </dgm:pt>
    <dgm:pt modelId="{349454BF-522A-4F01-9A20-CA090B02A222}" type="pres">
      <dgm:prSet presAssocID="{59D89CAA-4558-4D84-8E8C-2B7DBA3F6597}" presName="ParentText" presStyleLbl="revTx" presStyleIdx="1" presStyleCnt="3">
        <dgm:presLayoutVars>
          <dgm:chMax val="0"/>
          <dgm:chPref val="0"/>
          <dgm:bulletEnabled val="1"/>
        </dgm:presLayoutVars>
      </dgm:prSet>
      <dgm:spPr/>
      <dgm:t>
        <a:bodyPr/>
        <a:lstStyle/>
        <a:p>
          <a:endParaRPr lang="en-US"/>
        </a:p>
      </dgm:t>
    </dgm:pt>
    <dgm:pt modelId="{B1CD0738-09B4-4CD5-BFC7-A0D841370809}" type="pres">
      <dgm:prSet presAssocID="{59D89CAA-4558-4D84-8E8C-2B7DBA3F6597}" presName="Triangle" presStyleLbl="alignNode1" presStyleIdx="3" presStyleCnt="5"/>
      <dgm:spPr/>
    </dgm:pt>
    <dgm:pt modelId="{3F7DBC9B-06E5-4552-9A13-EB2B211E04BA}" type="pres">
      <dgm:prSet presAssocID="{DED37BDE-3D9B-406F-B3D2-436D1B30905A}" presName="sibTrans" presStyleCnt="0"/>
      <dgm:spPr/>
    </dgm:pt>
    <dgm:pt modelId="{9CB9F0EA-6773-47EA-A36F-092858D444EB}" type="pres">
      <dgm:prSet presAssocID="{DED37BDE-3D9B-406F-B3D2-436D1B30905A}" presName="space" presStyleCnt="0"/>
      <dgm:spPr/>
    </dgm:pt>
    <dgm:pt modelId="{1FC08E30-5E10-44B6-A6B5-34DEF65B25BC}" type="pres">
      <dgm:prSet presAssocID="{EDDEFCFD-C5A1-4833-B1D5-07E4745878B9}" presName="composite" presStyleCnt="0"/>
      <dgm:spPr/>
    </dgm:pt>
    <dgm:pt modelId="{489C52D0-0B9F-465E-8EB9-F889D8AA1CDC}" type="pres">
      <dgm:prSet presAssocID="{EDDEFCFD-C5A1-4833-B1D5-07E4745878B9}" presName="LShape" presStyleLbl="alignNode1" presStyleIdx="4" presStyleCnt="5"/>
      <dgm:spPr/>
    </dgm:pt>
    <dgm:pt modelId="{E6DFD40E-B59C-4D06-AC26-ACEF196D0949}" type="pres">
      <dgm:prSet presAssocID="{EDDEFCFD-C5A1-4833-B1D5-07E4745878B9}" presName="ParentText" presStyleLbl="revTx" presStyleIdx="2" presStyleCnt="3">
        <dgm:presLayoutVars>
          <dgm:chMax val="0"/>
          <dgm:chPref val="0"/>
          <dgm:bulletEnabled val="1"/>
        </dgm:presLayoutVars>
      </dgm:prSet>
      <dgm:spPr/>
      <dgm:t>
        <a:bodyPr/>
        <a:lstStyle/>
        <a:p>
          <a:endParaRPr lang="en-US"/>
        </a:p>
      </dgm:t>
    </dgm:pt>
  </dgm:ptLst>
  <dgm:cxnLst>
    <dgm:cxn modelId="{B8F5A7E4-99EF-40E4-BD57-1B9BD1B9B9C5}" srcId="{7AC3B542-698C-41F4-96ED-C99A875B9FF4}" destId="{59D89CAA-4558-4D84-8E8C-2B7DBA3F6597}" srcOrd="1" destOrd="0" parTransId="{9EAD1C9F-49DF-48AB-A1D3-7F54BFAC3DAB}" sibTransId="{DED37BDE-3D9B-406F-B3D2-436D1B30905A}"/>
    <dgm:cxn modelId="{2C94B0A4-DDF6-4855-9A73-62BD58D67330}" srcId="{7AC3B542-698C-41F4-96ED-C99A875B9FF4}" destId="{A391E310-3E78-47D6-8450-744389F1D48E}" srcOrd="0" destOrd="0" parTransId="{F04DF56B-19BE-4E1B-88D2-BC82606AE73A}" sibTransId="{582FC13E-152F-4A8D-80D6-4F68A7FA5F95}"/>
    <dgm:cxn modelId="{38DFCB12-C19B-436F-A346-5B6A2AD8AB30}" type="presOf" srcId="{59D89CAA-4558-4D84-8E8C-2B7DBA3F6597}" destId="{349454BF-522A-4F01-9A20-CA090B02A222}" srcOrd="0" destOrd="0" presId="urn:microsoft.com/office/officeart/2009/3/layout/StepUpProcess"/>
    <dgm:cxn modelId="{39FDD841-6EEA-47C6-A5C6-E8199E01D713}" type="presOf" srcId="{EDDEFCFD-C5A1-4833-B1D5-07E4745878B9}" destId="{E6DFD40E-B59C-4D06-AC26-ACEF196D0949}" srcOrd="0" destOrd="0" presId="urn:microsoft.com/office/officeart/2009/3/layout/StepUpProcess"/>
    <dgm:cxn modelId="{A3C35D06-F389-4C5B-818E-0108922736FB}" type="presOf" srcId="{7AC3B542-698C-41F4-96ED-C99A875B9FF4}" destId="{D1A05C6C-81DD-4EE3-83B8-3546468CDAF8}" srcOrd="0" destOrd="0" presId="urn:microsoft.com/office/officeart/2009/3/layout/StepUpProcess"/>
    <dgm:cxn modelId="{A5827CB1-3278-4906-8E09-96A43B346591}" type="presOf" srcId="{A391E310-3E78-47D6-8450-744389F1D48E}" destId="{B537DC54-9047-4371-8C63-D971B6849CCD}" srcOrd="0" destOrd="0" presId="urn:microsoft.com/office/officeart/2009/3/layout/StepUpProcess"/>
    <dgm:cxn modelId="{B8E5B3B4-C12F-481C-8A3E-E57093212650}" srcId="{7AC3B542-698C-41F4-96ED-C99A875B9FF4}" destId="{EDDEFCFD-C5A1-4833-B1D5-07E4745878B9}" srcOrd="2" destOrd="0" parTransId="{E428AB46-BFCE-4193-8715-4A236E82B73B}" sibTransId="{2755534F-2509-4456-BC41-294587AF9226}"/>
    <dgm:cxn modelId="{15F96B3F-FC11-4ECB-BB22-D67243479535}" type="presParOf" srcId="{D1A05C6C-81DD-4EE3-83B8-3546468CDAF8}" destId="{0C3B7200-697F-42EA-87A4-D1990E1BC9E2}" srcOrd="0" destOrd="0" presId="urn:microsoft.com/office/officeart/2009/3/layout/StepUpProcess"/>
    <dgm:cxn modelId="{9B05AD3E-EE06-4D6B-8D59-74B512137E77}" type="presParOf" srcId="{0C3B7200-697F-42EA-87A4-D1990E1BC9E2}" destId="{3FE0ECD4-4990-4643-930A-B2C079D42DEA}" srcOrd="0" destOrd="0" presId="urn:microsoft.com/office/officeart/2009/3/layout/StepUpProcess"/>
    <dgm:cxn modelId="{0761F085-4B0E-4662-A045-4FAD0AAC1C70}" type="presParOf" srcId="{0C3B7200-697F-42EA-87A4-D1990E1BC9E2}" destId="{B537DC54-9047-4371-8C63-D971B6849CCD}" srcOrd="1" destOrd="0" presId="urn:microsoft.com/office/officeart/2009/3/layout/StepUpProcess"/>
    <dgm:cxn modelId="{BC5A5D9E-58DE-4A59-A593-06DB26F7B137}" type="presParOf" srcId="{0C3B7200-697F-42EA-87A4-D1990E1BC9E2}" destId="{3468F9F4-5BC2-4C65-89AC-7A5AEF0F450A}" srcOrd="2" destOrd="0" presId="urn:microsoft.com/office/officeart/2009/3/layout/StepUpProcess"/>
    <dgm:cxn modelId="{0A418D3C-9346-482F-8A0A-7C757F1631FA}" type="presParOf" srcId="{D1A05C6C-81DD-4EE3-83B8-3546468CDAF8}" destId="{CF1D25C4-53B8-4ED0-A44E-E55D59BF0636}" srcOrd="1" destOrd="0" presId="urn:microsoft.com/office/officeart/2009/3/layout/StepUpProcess"/>
    <dgm:cxn modelId="{CEF96FB8-2312-49F9-9CFA-DDB5F32D7499}" type="presParOf" srcId="{CF1D25C4-53B8-4ED0-A44E-E55D59BF0636}" destId="{BEE16901-BFE6-43C9-9C63-8B53F59DC671}" srcOrd="0" destOrd="0" presId="urn:microsoft.com/office/officeart/2009/3/layout/StepUpProcess"/>
    <dgm:cxn modelId="{A656BF40-D194-493C-9068-647002566B56}" type="presParOf" srcId="{D1A05C6C-81DD-4EE3-83B8-3546468CDAF8}" destId="{983AA0D8-2369-4B1A-BB42-3474194F2DA3}" srcOrd="2" destOrd="0" presId="urn:microsoft.com/office/officeart/2009/3/layout/StepUpProcess"/>
    <dgm:cxn modelId="{66560B1E-565E-44D6-98F4-6F24758ED342}" type="presParOf" srcId="{983AA0D8-2369-4B1A-BB42-3474194F2DA3}" destId="{023B9C28-556E-42AD-AEA1-1BDF6EEE3980}" srcOrd="0" destOrd="0" presId="urn:microsoft.com/office/officeart/2009/3/layout/StepUpProcess"/>
    <dgm:cxn modelId="{B97848BA-151C-4EAD-A52C-F888416141B1}" type="presParOf" srcId="{983AA0D8-2369-4B1A-BB42-3474194F2DA3}" destId="{349454BF-522A-4F01-9A20-CA090B02A222}" srcOrd="1" destOrd="0" presId="urn:microsoft.com/office/officeart/2009/3/layout/StepUpProcess"/>
    <dgm:cxn modelId="{C4A9EEFF-B81F-471F-90C3-547A60A940E8}" type="presParOf" srcId="{983AA0D8-2369-4B1A-BB42-3474194F2DA3}" destId="{B1CD0738-09B4-4CD5-BFC7-A0D841370809}" srcOrd="2" destOrd="0" presId="urn:microsoft.com/office/officeart/2009/3/layout/StepUpProcess"/>
    <dgm:cxn modelId="{1E9380BB-C714-4A45-B8F8-5B7B1FFA71FF}" type="presParOf" srcId="{D1A05C6C-81DD-4EE3-83B8-3546468CDAF8}" destId="{3F7DBC9B-06E5-4552-9A13-EB2B211E04BA}" srcOrd="3" destOrd="0" presId="urn:microsoft.com/office/officeart/2009/3/layout/StepUpProcess"/>
    <dgm:cxn modelId="{4378E8F6-FF8B-44DA-B0BB-751AA88C9DB1}" type="presParOf" srcId="{3F7DBC9B-06E5-4552-9A13-EB2B211E04BA}" destId="{9CB9F0EA-6773-47EA-A36F-092858D444EB}" srcOrd="0" destOrd="0" presId="urn:microsoft.com/office/officeart/2009/3/layout/StepUpProcess"/>
    <dgm:cxn modelId="{68D55E9C-8DC5-4BF6-B98E-1C70B916994B}" type="presParOf" srcId="{D1A05C6C-81DD-4EE3-83B8-3546468CDAF8}" destId="{1FC08E30-5E10-44B6-A6B5-34DEF65B25BC}" srcOrd="4" destOrd="0" presId="urn:microsoft.com/office/officeart/2009/3/layout/StepUpProcess"/>
    <dgm:cxn modelId="{2A436FE4-0BBD-4D53-A776-69046809BB83}" type="presParOf" srcId="{1FC08E30-5E10-44B6-A6B5-34DEF65B25BC}" destId="{489C52D0-0B9F-465E-8EB9-F889D8AA1CDC}" srcOrd="0" destOrd="0" presId="urn:microsoft.com/office/officeart/2009/3/layout/StepUpProcess"/>
    <dgm:cxn modelId="{56522EC5-1A8D-48CE-8786-5D9B69CC20D1}" type="presParOf" srcId="{1FC08E30-5E10-44B6-A6B5-34DEF65B25BC}" destId="{E6DFD40E-B59C-4D06-AC26-ACEF196D0949}" srcOrd="1" destOrd="0" presId="urn:microsoft.com/office/officeart/2009/3/layout/StepUpProcess"/>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5B33935-A798-4410-9E98-5934EA954FDD}" type="doc">
      <dgm:prSet loTypeId="urn:microsoft.com/office/officeart/2005/8/layout/hProcess7" loCatId="list" qsTypeId="urn:microsoft.com/office/officeart/2005/8/quickstyle/simple1" qsCatId="simple" csTypeId="urn:microsoft.com/office/officeart/2005/8/colors/accent1_2" csCatId="accent1" phldr="1"/>
      <dgm:spPr/>
      <dgm:t>
        <a:bodyPr/>
        <a:lstStyle/>
        <a:p>
          <a:endParaRPr lang="en-US"/>
        </a:p>
      </dgm:t>
    </dgm:pt>
    <dgm:pt modelId="{9BEFE064-52E9-4ED9-8FA7-82DB23AE7E28}">
      <dgm:prSet phldrT="[Text]">
        <dgm:style>
          <a:lnRef idx="2">
            <a:schemeClr val="accent2">
              <a:shade val="50000"/>
            </a:schemeClr>
          </a:lnRef>
          <a:fillRef idx="1">
            <a:schemeClr val="accent2"/>
          </a:fillRef>
          <a:effectRef idx="0">
            <a:schemeClr val="accent2"/>
          </a:effectRef>
          <a:fontRef idx="minor">
            <a:schemeClr val="lt1"/>
          </a:fontRef>
        </dgm:style>
      </dgm:prSet>
      <dgm:spPr>
        <a:solidFill>
          <a:schemeClr val="accent5"/>
        </a:solidFill>
      </dgm:spPr>
      <dgm:t>
        <a:bodyPr/>
        <a:lstStyle/>
        <a:p>
          <a:r>
            <a:rPr lang="en-US"/>
            <a:t>$10000 + 5% =</a:t>
          </a:r>
        </a:p>
      </dgm:t>
    </dgm:pt>
    <dgm:pt modelId="{B5731E09-C69C-4A9F-A219-F9D0267E3C0E}" type="parTrans" cxnId="{B901C18A-0AE6-4FBC-9F45-439E4B02125C}">
      <dgm:prSet/>
      <dgm:spPr/>
      <dgm:t>
        <a:bodyPr/>
        <a:lstStyle/>
        <a:p>
          <a:endParaRPr lang="en-US"/>
        </a:p>
      </dgm:t>
    </dgm:pt>
    <dgm:pt modelId="{0E700F95-D074-4BCD-949E-31490185E584}" type="sibTrans" cxnId="{B901C18A-0AE6-4FBC-9F45-439E4B02125C}">
      <dgm:prSet/>
      <dgm:spPr/>
      <dgm:t>
        <a:bodyPr/>
        <a:lstStyle/>
        <a:p>
          <a:endParaRPr lang="en-US"/>
        </a:p>
      </dgm:t>
    </dgm:pt>
    <dgm:pt modelId="{D64D5EB5-B917-43DD-A1BE-C3E565768531}">
      <dgm:prSet phldrT="[Text]"/>
      <dgm:spPr/>
      <dgm:t>
        <a:bodyPr/>
        <a:lstStyle/>
        <a:p>
          <a:r>
            <a:rPr lang="en-US"/>
            <a:t>$10,500</a:t>
          </a:r>
        </a:p>
      </dgm:t>
    </dgm:pt>
    <dgm:pt modelId="{98778C39-04FD-4732-84A7-B91EC90B9277}" type="parTrans" cxnId="{B60CACE3-84D0-4E90-AE2D-68E0BB70AC6A}">
      <dgm:prSet/>
      <dgm:spPr/>
      <dgm:t>
        <a:bodyPr/>
        <a:lstStyle/>
        <a:p>
          <a:endParaRPr lang="en-US"/>
        </a:p>
      </dgm:t>
    </dgm:pt>
    <dgm:pt modelId="{A47AE0AE-3A4B-484D-9D5F-092CC097BD4E}" type="sibTrans" cxnId="{B60CACE3-84D0-4E90-AE2D-68E0BB70AC6A}">
      <dgm:prSet/>
      <dgm:spPr/>
      <dgm:t>
        <a:bodyPr/>
        <a:lstStyle/>
        <a:p>
          <a:endParaRPr lang="en-US"/>
        </a:p>
      </dgm:t>
    </dgm:pt>
    <dgm:pt modelId="{850030A0-B039-49BF-A929-E2EF79F574F4}">
      <dgm:prSet phldrT="[Text]">
        <dgm:style>
          <a:lnRef idx="2">
            <a:schemeClr val="accent2">
              <a:shade val="50000"/>
            </a:schemeClr>
          </a:lnRef>
          <a:fillRef idx="1">
            <a:schemeClr val="accent2"/>
          </a:fillRef>
          <a:effectRef idx="0">
            <a:schemeClr val="accent2"/>
          </a:effectRef>
          <a:fontRef idx="minor">
            <a:schemeClr val="lt1"/>
          </a:fontRef>
        </dgm:style>
      </dgm:prSet>
      <dgm:spPr>
        <a:solidFill>
          <a:schemeClr val="accent6"/>
        </a:solidFill>
      </dgm:spPr>
      <dgm:t>
        <a:bodyPr/>
        <a:lstStyle/>
        <a:p>
          <a:r>
            <a:rPr lang="en-US"/>
            <a:t>$10500 + 5% =</a:t>
          </a:r>
        </a:p>
      </dgm:t>
    </dgm:pt>
    <dgm:pt modelId="{7CF66677-93BE-4C1B-A614-25FD5A75A948}" type="parTrans" cxnId="{6F909C71-7130-43A0-9770-F3B0831DA63E}">
      <dgm:prSet/>
      <dgm:spPr/>
      <dgm:t>
        <a:bodyPr/>
        <a:lstStyle/>
        <a:p>
          <a:endParaRPr lang="en-US"/>
        </a:p>
      </dgm:t>
    </dgm:pt>
    <dgm:pt modelId="{C820C4AF-5339-4763-9792-365C3FF122CD}" type="sibTrans" cxnId="{6F909C71-7130-43A0-9770-F3B0831DA63E}">
      <dgm:prSet/>
      <dgm:spPr/>
      <dgm:t>
        <a:bodyPr/>
        <a:lstStyle/>
        <a:p>
          <a:endParaRPr lang="en-US"/>
        </a:p>
      </dgm:t>
    </dgm:pt>
    <dgm:pt modelId="{AE4542AB-EF9E-416A-BB12-920BEBC3470A}">
      <dgm:prSet phldrT="[Text]"/>
      <dgm:spPr/>
      <dgm:t>
        <a:bodyPr/>
        <a:lstStyle/>
        <a:p>
          <a:r>
            <a:rPr lang="en-US"/>
            <a:t>$11,525</a:t>
          </a:r>
        </a:p>
      </dgm:t>
    </dgm:pt>
    <dgm:pt modelId="{B6D7D33F-329A-43CB-A233-48096FDD4B00}" type="parTrans" cxnId="{A164A20E-3328-4137-A8D4-FC151C47AE87}">
      <dgm:prSet/>
      <dgm:spPr/>
      <dgm:t>
        <a:bodyPr/>
        <a:lstStyle/>
        <a:p>
          <a:endParaRPr lang="en-US"/>
        </a:p>
      </dgm:t>
    </dgm:pt>
    <dgm:pt modelId="{82F047D6-BA05-457C-A5A6-792FE32AB669}" type="sibTrans" cxnId="{A164A20E-3328-4137-A8D4-FC151C47AE87}">
      <dgm:prSet/>
      <dgm:spPr/>
      <dgm:t>
        <a:bodyPr/>
        <a:lstStyle/>
        <a:p>
          <a:endParaRPr lang="en-US"/>
        </a:p>
      </dgm:t>
    </dgm:pt>
    <dgm:pt modelId="{BA16F91D-55CF-447B-9B24-464BC3B10FEE}">
      <dgm:prSet phldrT="[Text]">
        <dgm:style>
          <a:lnRef idx="2">
            <a:schemeClr val="accent2">
              <a:shade val="50000"/>
            </a:schemeClr>
          </a:lnRef>
          <a:fillRef idx="1">
            <a:schemeClr val="accent2"/>
          </a:fillRef>
          <a:effectRef idx="0">
            <a:schemeClr val="accent2"/>
          </a:effectRef>
          <a:fontRef idx="minor">
            <a:schemeClr val="lt1"/>
          </a:fontRef>
        </dgm:style>
      </dgm:prSet>
      <dgm:spPr/>
      <dgm:t>
        <a:bodyPr/>
        <a:lstStyle/>
        <a:p>
          <a:r>
            <a:rPr lang="en-US"/>
            <a:t>$11525 + 5%=</a:t>
          </a:r>
        </a:p>
      </dgm:t>
    </dgm:pt>
    <dgm:pt modelId="{DA05A853-D0E5-4752-A322-E3F495118449}" type="parTrans" cxnId="{241EFC5A-AD61-4200-990B-0D413495409F}">
      <dgm:prSet/>
      <dgm:spPr/>
      <dgm:t>
        <a:bodyPr/>
        <a:lstStyle/>
        <a:p>
          <a:endParaRPr lang="en-US"/>
        </a:p>
      </dgm:t>
    </dgm:pt>
    <dgm:pt modelId="{50B400C9-AC01-4063-A611-5A7CE65A137E}" type="sibTrans" cxnId="{241EFC5A-AD61-4200-990B-0D413495409F}">
      <dgm:prSet/>
      <dgm:spPr/>
      <dgm:t>
        <a:bodyPr/>
        <a:lstStyle/>
        <a:p>
          <a:endParaRPr lang="en-US"/>
        </a:p>
      </dgm:t>
    </dgm:pt>
    <dgm:pt modelId="{84F064D9-370C-4A30-BFA4-AC10E975B87F}">
      <dgm:prSet phldrT="[Text]"/>
      <dgm:spPr/>
      <dgm:t>
        <a:bodyPr/>
        <a:lstStyle/>
        <a:p>
          <a:r>
            <a:rPr lang="en-US"/>
            <a:t>$11,576.25</a:t>
          </a:r>
        </a:p>
      </dgm:t>
    </dgm:pt>
    <dgm:pt modelId="{4F41CF51-F09F-4448-913A-57FF6DFE7965}" type="parTrans" cxnId="{77A1B50C-88D5-419B-AEBB-C284463D0613}">
      <dgm:prSet/>
      <dgm:spPr/>
      <dgm:t>
        <a:bodyPr/>
        <a:lstStyle/>
        <a:p>
          <a:endParaRPr lang="en-US"/>
        </a:p>
      </dgm:t>
    </dgm:pt>
    <dgm:pt modelId="{1EFE97BE-6A2C-4300-A359-8C9EF1DD2730}" type="sibTrans" cxnId="{77A1B50C-88D5-419B-AEBB-C284463D0613}">
      <dgm:prSet/>
      <dgm:spPr/>
      <dgm:t>
        <a:bodyPr/>
        <a:lstStyle/>
        <a:p>
          <a:endParaRPr lang="en-US"/>
        </a:p>
      </dgm:t>
    </dgm:pt>
    <dgm:pt modelId="{6B5673E9-0373-4ECB-BBFA-F1192DCE9A02}" type="pres">
      <dgm:prSet presAssocID="{95B33935-A798-4410-9E98-5934EA954FDD}" presName="Name0" presStyleCnt="0">
        <dgm:presLayoutVars>
          <dgm:dir/>
          <dgm:animLvl val="lvl"/>
          <dgm:resizeHandles val="exact"/>
        </dgm:presLayoutVars>
      </dgm:prSet>
      <dgm:spPr/>
      <dgm:t>
        <a:bodyPr/>
        <a:lstStyle/>
        <a:p>
          <a:endParaRPr lang="en-US"/>
        </a:p>
      </dgm:t>
    </dgm:pt>
    <dgm:pt modelId="{45A89C31-0977-4157-B2E4-A5F5AC2B79EA}" type="pres">
      <dgm:prSet presAssocID="{9BEFE064-52E9-4ED9-8FA7-82DB23AE7E28}" presName="compositeNode" presStyleCnt="0">
        <dgm:presLayoutVars>
          <dgm:bulletEnabled val="1"/>
        </dgm:presLayoutVars>
      </dgm:prSet>
      <dgm:spPr/>
    </dgm:pt>
    <dgm:pt modelId="{8D970221-94B5-4A80-8006-15A972A2365E}" type="pres">
      <dgm:prSet presAssocID="{9BEFE064-52E9-4ED9-8FA7-82DB23AE7E28}" presName="bgRect" presStyleLbl="node1" presStyleIdx="0" presStyleCnt="3"/>
      <dgm:spPr/>
      <dgm:t>
        <a:bodyPr/>
        <a:lstStyle/>
        <a:p>
          <a:endParaRPr lang="en-US"/>
        </a:p>
      </dgm:t>
    </dgm:pt>
    <dgm:pt modelId="{7CD0E584-2D97-4C66-B9C7-45EC649DB067}" type="pres">
      <dgm:prSet presAssocID="{9BEFE064-52E9-4ED9-8FA7-82DB23AE7E28}" presName="parentNode" presStyleLbl="node1" presStyleIdx="0" presStyleCnt="3">
        <dgm:presLayoutVars>
          <dgm:chMax val="0"/>
          <dgm:bulletEnabled val="1"/>
        </dgm:presLayoutVars>
      </dgm:prSet>
      <dgm:spPr/>
      <dgm:t>
        <a:bodyPr/>
        <a:lstStyle/>
        <a:p>
          <a:endParaRPr lang="en-US"/>
        </a:p>
      </dgm:t>
    </dgm:pt>
    <dgm:pt modelId="{5796ED41-A1E4-46BB-8EFB-329E6443C3C3}" type="pres">
      <dgm:prSet presAssocID="{9BEFE064-52E9-4ED9-8FA7-82DB23AE7E28}" presName="childNode" presStyleLbl="node1" presStyleIdx="0" presStyleCnt="3">
        <dgm:presLayoutVars>
          <dgm:bulletEnabled val="1"/>
        </dgm:presLayoutVars>
      </dgm:prSet>
      <dgm:spPr/>
      <dgm:t>
        <a:bodyPr/>
        <a:lstStyle/>
        <a:p>
          <a:endParaRPr lang="en-US"/>
        </a:p>
      </dgm:t>
    </dgm:pt>
    <dgm:pt modelId="{5F276EA8-F031-4D25-A5D5-9F026BE84D15}" type="pres">
      <dgm:prSet presAssocID="{0E700F95-D074-4BCD-949E-31490185E584}" presName="hSp" presStyleCnt="0"/>
      <dgm:spPr/>
    </dgm:pt>
    <dgm:pt modelId="{963A6FD7-7E67-497F-B3C8-0A31B215DC67}" type="pres">
      <dgm:prSet presAssocID="{0E700F95-D074-4BCD-949E-31490185E584}" presName="vProcSp" presStyleCnt="0"/>
      <dgm:spPr/>
    </dgm:pt>
    <dgm:pt modelId="{261D6291-5A35-4887-AE63-0B91B2360CA2}" type="pres">
      <dgm:prSet presAssocID="{0E700F95-D074-4BCD-949E-31490185E584}" presName="vSp1" presStyleCnt="0"/>
      <dgm:spPr/>
    </dgm:pt>
    <dgm:pt modelId="{303E39CF-D58F-4E29-AB80-DB620568F5EB}" type="pres">
      <dgm:prSet presAssocID="{0E700F95-D074-4BCD-949E-31490185E584}" presName="simulatedConn" presStyleLbl="solidFgAcc1" presStyleIdx="0" presStyleCnt="2"/>
      <dgm:spPr/>
    </dgm:pt>
    <dgm:pt modelId="{90D2BF6B-D8AE-49D6-98E8-DE665D1498BB}" type="pres">
      <dgm:prSet presAssocID="{0E700F95-D074-4BCD-949E-31490185E584}" presName="vSp2" presStyleCnt="0"/>
      <dgm:spPr/>
    </dgm:pt>
    <dgm:pt modelId="{3EF268AF-4492-4649-B968-7FCF9888924A}" type="pres">
      <dgm:prSet presAssocID="{0E700F95-D074-4BCD-949E-31490185E584}" presName="sibTrans" presStyleCnt="0"/>
      <dgm:spPr/>
    </dgm:pt>
    <dgm:pt modelId="{1C74DAC8-83C0-4B16-B811-3B358922E086}" type="pres">
      <dgm:prSet presAssocID="{850030A0-B039-49BF-A929-E2EF79F574F4}" presName="compositeNode" presStyleCnt="0">
        <dgm:presLayoutVars>
          <dgm:bulletEnabled val="1"/>
        </dgm:presLayoutVars>
      </dgm:prSet>
      <dgm:spPr/>
    </dgm:pt>
    <dgm:pt modelId="{77A489AE-C43B-4817-80F3-846A507B52FC}" type="pres">
      <dgm:prSet presAssocID="{850030A0-B039-49BF-A929-E2EF79F574F4}" presName="bgRect" presStyleLbl="node1" presStyleIdx="1" presStyleCnt="3"/>
      <dgm:spPr/>
      <dgm:t>
        <a:bodyPr/>
        <a:lstStyle/>
        <a:p>
          <a:endParaRPr lang="en-US"/>
        </a:p>
      </dgm:t>
    </dgm:pt>
    <dgm:pt modelId="{E0CA6546-4870-47D8-A9E6-0626581B4047}" type="pres">
      <dgm:prSet presAssocID="{850030A0-B039-49BF-A929-E2EF79F574F4}" presName="parentNode" presStyleLbl="node1" presStyleIdx="1" presStyleCnt="3">
        <dgm:presLayoutVars>
          <dgm:chMax val="0"/>
          <dgm:bulletEnabled val="1"/>
        </dgm:presLayoutVars>
      </dgm:prSet>
      <dgm:spPr/>
      <dgm:t>
        <a:bodyPr/>
        <a:lstStyle/>
        <a:p>
          <a:endParaRPr lang="en-US"/>
        </a:p>
      </dgm:t>
    </dgm:pt>
    <dgm:pt modelId="{74513B91-3491-4BF5-8D30-A1647CD3AAE9}" type="pres">
      <dgm:prSet presAssocID="{850030A0-B039-49BF-A929-E2EF79F574F4}" presName="childNode" presStyleLbl="node1" presStyleIdx="1" presStyleCnt="3">
        <dgm:presLayoutVars>
          <dgm:bulletEnabled val="1"/>
        </dgm:presLayoutVars>
      </dgm:prSet>
      <dgm:spPr/>
      <dgm:t>
        <a:bodyPr/>
        <a:lstStyle/>
        <a:p>
          <a:endParaRPr lang="en-US"/>
        </a:p>
      </dgm:t>
    </dgm:pt>
    <dgm:pt modelId="{6CBCA777-3E1A-415B-9689-887A821A983D}" type="pres">
      <dgm:prSet presAssocID="{C820C4AF-5339-4763-9792-365C3FF122CD}" presName="hSp" presStyleCnt="0"/>
      <dgm:spPr/>
    </dgm:pt>
    <dgm:pt modelId="{0C83884F-0066-4C31-9171-E6BAFC1F264E}" type="pres">
      <dgm:prSet presAssocID="{C820C4AF-5339-4763-9792-365C3FF122CD}" presName="vProcSp" presStyleCnt="0"/>
      <dgm:spPr/>
    </dgm:pt>
    <dgm:pt modelId="{2E5674A9-8879-49D5-859A-B7D6AE12A72B}" type="pres">
      <dgm:prSet presAssocID="{C820C4AF-5339-4763-9792-365C3FF122CD}" presName="vSp1" presStyleCnt="0"/>
      <dgm:spPr/>
    </dgm:pt>
    <dgm:pt modelId="{A862C509-6649-4D3A-ACF8-31169B353899}" type="pres">
      <dgm:prSet presAssocID="{C820C4AF-5339-4763-9792-365C3FF122CD}" presName="simulatedConn" presStyleLbl="solidFgAcc1" presStyleIdx="1" presStyleCnt="2"/>
      <dgm:spPr/>
    </dgm:pt>
    <dgm:pt modelId="{499B8403-C768-48A5-A26C-1CB116BED3A3}" type="pres">
      <dgm:prSet presAssocID="{C820C4AF-5339-4763-9792-365C3FF122CD}" presName="vSp2" presStyleCnt="0"/>
      <dgm:spPr/>
    </dgm:pt>
    <dgm:pt modelId="{59F80845-76A1-48C8-94BB-0EC17CC1DF3F}" type="pres">
      <dgm:prSet presAssocID="{C820C4AF-5339-4763-9792-365C3FF122CD}" presName="sibTrans" presStyleCnt="0"/>
      <dgm:spPr/>
    </dgm:pt>
    <dgm:pt modelId="{1DFFAF66-893E-4F36-B615-D0F7E4F8E575}" type="pres">
      <dgm:prSet presAssocID="{BA16F91D-55CF-447B-9B24-464BC3B10FEE}" presName="compositeNode" presStyleCnt="0">
        <dgm:presLayoutVars>
          <dgm:bulletEnabled val="1"/>
        </dgm:presLayoutVars>
      </dgm:prSet>
      <dgm:spPr/>
    </dgm:pt>
    <dgm:pt modelId="{41A2226E-01CD-4959-8351-EDDD64233F07}" type="pres">
      <dgm:prSet presAssocID="{BA16F91D-55CF-447B-9B24-464BC3B10FEE}" presName="bgRect" presStyleLbl="node1" presStyleIdx="2" presStyleCnt="3"/>
      <dgm:spPr/>
      <dgm:t>
        <a:bodyPr/>
        <a:lstStyle/>
        <a:p>
          <a:endParaRPr lang="en-US"/>
        </a:p>
      </dgm:t>
    </dgm:pt>
    <dgm:pt modelId="{DAF52F49-3742-45B0-A9FE-3ACBC5E1C0C7}" type="pres">
      <dgm:prSet presAssocID="{BA16F91D-55CF-447B-9B24-464BC3B10FEE}" presName="parentNode" presStyleLbl="node1" presStyleIdx="2" presStyleCnt="3">
        <dgm:presLayoutVars>
          <dgm:chMax val="0"/>
          <dgm:bulletEnabled val="1"/>
        </dgm:presLayoutVars>
      </dgm:prSet>
      <dgm:spPr/>
      <dgm:t>
        <a:bodyPr/>
        <a:lstStyle/>
        <a:p>
          <a:endParaRPr lang="en-US"/>
        </a:p>
      </dgm:t>
    </dgm:pt>
    <dgm:pt modelId="{5B1DB863-711F-49DC-88AF-54C862505D50}" type="pres">
      <dgm:prSet presAssocID="{BA16F91D-55CF-447B-9B24-464BC3B10FEE}" presName="childNode" presStyleLbl="node1" presStyleIdx="2" presStyleCnt="3">
        <dgm:presLayoutVars>
          <dgm:bulletEnabled val="1"/>
        </dgm:presLayoutVars>
      </dgm:prSet>
      <dgm:spPr/>
      <dgm:t>
        <a:bodyPr/>
        <a:lstStyle/>
        <a:p>
          <a:endParaRPr lang="en-US"/>
        </a:p>
      </dgm:t>
    </dgm:pt>
  </dgm:ptLst>
  <dgm:cxnLst>
    <dgm:cxn modelId="{B3879AA8-1EEA-4A61-91EC-AA017A581F97}" type="presOf" srcId="{9BEFE064-52E9-4ED9-8FA7-82DB23AE7E28}" destId="{7CD0E584-2D97-4C66-B9C7-45EC649DB067}" srcOrd="1" destOrd="0" presId="urn:microsoft.com/office/officeart/2005/8/layout/hProcess7"/>
    <dgm:cxn modelId="{6F909C71-7130-43A0-9770-F3B0831DA63E}" srcId="{95B33935-A798-4410-9E98-5934EA954FDD}" destId="{850030A0-B039-49BF-A929-E2EF79F574F4}" srcOrd="1" destOrd="0" parTransId="{7CF66677-93BE-4C1B-A614-25FD5A75A948}" sibTransId="{C820C4AF-5339-4763-9792-365C3FF122CD}"/>
    <dgm:cxn modelId="{A164A20E-3328-4137-A8D4-FC151C47AE87}" srcId="{850030A0-B039-49BF-A929-E2EF79F574F4}" destId="{AE4542AB-EF9E-416A-BB12-920BEBC3470A}" srcOrd="0" destOrd="0" parTransId="{B6D7D33F-329A-43CB-A233-48096FDD4B00}" sibTransId="{82F047D6-BA05-457C-A5A6-792FE32AB669}"/>
    <dgm:cxn modelId="{E07A7226-70E2-478D-9688-DF6E8FA799DB}" type="presOf" srcId="{D64D5EB5-B917-43DD-A1BE-C3E565768531}" destId="{5796ED41-A1E4-46BB-8EFB-329E6443C3C3}" srcOrd="0" destOrd="0" presId="urn:microsoft.com/office/officeart/2005/8/layout/hProcess7"/>
    <dgm:cxn modelId="{7E837F14-50FF-4A95-BBA8-856355334AFC}" type="presOf" srcId="{84F064D9-370C-4A30-BFA4-AC10E975B87F}" destId="{5B1DB863-711F-49DC-88AF-54C862505D50}" srcOrd="0" destOrd="0" presId="urn:microsoft.com/office/officeart/2005/8/layout/hProcess7"/>
    <dgm:cxn modelId="{241EFC5A-AD61-4200-990B-0D413495409F}" srcId="{95B33935-A798-4410-9E98-5934EA954FDD}" destId="{BA16F91D-55CF-447B-9B24-464BC3B10FEE}" srcOrd="2" destOrd="0" parTransId="{DA05A853-D0E5-4752-A322-E3F495118449}" sibTransId="{50B400C9-AC01-4063-A611-5A7CE65A137E}"/>
    <dgm:cxn modelId="{A0D236B7-980B-4AA0-BB36-CB5A257D3832}" type="presOf" srcId="{850030A0-B039-49BF-A929-E2EF79F574F4}" destId="{77A489AE-C43B-4817-80F3-846A507B52FC}" srcOrd="0" destOrd="0" presId="urn:microsoft.com/office/officeart/2005/8/layout/hProcess7"/>
    <dgm:cxn modelId="{56FA2A8A-E844-4FD6-B205-863D29D3172C}" type="presOf" srcId="{AE4542AB-EF9E-416A-BB12-920BEBC3470A}" destId="{74513B91-3491-4BF5-8D30-A1647CD3AAE9}" srcOrd="0" destOrd="0" presId="urn:microsoft.com/office/officeart/2005/8/layout/hProcess7"/>
    <dgm:cxn modelId="{B60CACE3-84D0-4E90-AE2D-68E0BB70AC6A}" srcId="{9BEFE064-52E9-4ED9-8FA7-82DB23AE7E28}" destId="{D64D5EB5-B917-43DD-A1BE-C3E565768531}" srcOrd="0" destOrd="0" parTransId="{98778C39-04FD-4732-84A7-B91EC90B9277}" sibTransId="{A47AE0AE-3A4B-484D-9D5F-092CC097BD4E}"/>
    <dgm:cxn modelId="{88770022-C644-4AB6-9DAF-97D6F7B22A93}" type="presOf" srcId="{850030A0-B039-49BF-A929-E2EF79F574F4}" destId="{E0CA6546-4870-47D8-A9E6-0626581B4047}" srcOrd="1" destOrd="0" presId="urn:microsoft.com/office/officeart/2005/8/layout/hProcess7"/>
    <dgm:cxn modelId="{77A1B50C-88D5-419B-AEBB-C284463D0613}" srcId="{BA16F91D-55CF-447B-9B24-464BC3B10FEE}" destId="{84F064D9-370C-4A30-BFA4-AC10E975B87F}" srcOrd="0" destOrd="0" parTransId="{4F41CF51-F09F-4448-913A-57FF6DFE7965}" sibTransId="{1EFE97BE-6A2C-4300-A359-8C9EF1DD2730}"/>
    <dgm:cxn modelId="{34EEAB8A-5E1C-4BF0-A6B8-566950064560}" type="presOf" srcId="{BA16F91D-55CF-447B-9B24-464BC3B10FEE}" destId="{DAF52F49-3742-45B0-A9FE-3ACBC5E1C0C7}" srcOrd="1" destOrd="0" presId="urn:microsoft.com/office/officeart/2005/8/layout/hProcess7"/>
    <dgm:cxn modelId="{8FE17D61-FCAA-4F0D-A6ED-72CEB2D0425A}" type="presOf" srcId="{95B33935-A798-4410-9E98-5934EA954FDD}" destId="{6B5673E9-0373-4ECB-BBFA-F1192DCE9A02}" srcOrd="0" destOrd="0" presId="urn:microsoft.com/office/officeart/2005/8/layout/hProcess7"/>
    <dgm:cxn modelId="{B901C18A-0AE6-4FBC-9F45-439E4B02125C}" srcId="{95B33935-A798-4410-9E98-5934EA954FDD}" destId="{9BEFE064-52E9-4ED9-8FA7-82DB23AE7E28}" srcOrd="0" destOrd="0" parTransId="{B5731E09-C69C-4A9F-A219-F9D0267E3C0E}" sibTransId="{0E700F95-D074-4BCD-949E-31490185E584}"/>
    <dgm:cxn modelId="{70D25992-3E7E-498C-93D6-517434769AB4}" type="presOf" srcId="{BA16F91D-55CF-447B-9B24-464BC3B10FEE}" destId="{41A2226E-01CD-4959-8351-EDDD64233F07}" srcOrd="0" destOrd="0" presId="urn:microsoft.com/office/officeart/2005/8/layout/hProcess7"/>
    <dgm:cxn modelId="{DA904F78-9DD6-447A-91B3-7A449AD069AC}" type="presOf" srcId="{9BEFE064-52E9-4ED9-8FA7-82DB23AE7E28}" destId="{8D970221-94B5-4A80-8006-15A972A2365E}" srcOrd="0" destOrd="0" presId="urn:microsoft.com/office/officeart/2005/8/layout/hProcess7"/>
    <dgm:cxn modelId="{AA6D4D53-CC13-4A03-B62B-5F65B694C5D8}" type="presParOf" srcId="{6B5673E9-0373-4ECB-BBFA-F1192DCE9A02}" destId="{45A89C31-0977-4157-B2E4-A5F5AC2B79EA}" srcOrd="0" destOrd="0" presId="urn:microsoft.com/office/officeart/2005/8/layout/hProcess7"/>
    <dgm:cxn modelId="{D812087C-FD3A-426B-878D-8F17D09F61EA}" type="presParOf" srcId="{45A89C31-0977-4157-B2E4-A5F5AC2B79EA}" destId="{8D970221-94B5-4A80-8006-15A972A2365E}" srcOrd="0" destOrd="0" presId="urn:microsoft.com/office/officeart/2005/8/layout/hProcess7"/>
    <dgm:cxn modelId="{49ADB23C-121C-4196-8C86-044145F8EDD3}" type="presParOf" srcId="{45A89C31-0977-4157-B2E4-A5F5AC2B79EA}" destId="{7CD0E584-2D97-4C66-B9C7-45EC649DB067}" srcOrd="1" destOrd="0" presId="urn:microsoft.com/office/officeart/2005/8/layout/hProcess7"/>
    <dgm:cxn modelId="{C7C3F98D-02B8-4425-8080-A877E91C0A45}" type="presParOf" srcId="{45A89C31-0977-4157-B2E4-A5F5AC2B79EA}" destId="{5796ED41-A1E4-46BB-8EFB-329E6443C3C3}" srcOrd="2" destOrd="0" presId="urn:microsoft.com/office/officeart/2005/8/layout/hProcess7"/>
    <dgm:cxn modelId="{17017217-DC25-4400-BD3F-63DC44082F51}" type="presParOf" srcId="{6B5673E9-0373-4ECB-BBFA-F1192DCE9A02}" destId="{5F276EA8-F031-4D25-A5D5-9F026BE84D15}" srcOrd="1" destOrd="0" presId="urn:microsoft.com/office/officeart/2005/8/layout/hProcess7"/>
    <dgm:cxn modelId="{C623A9AC-6BCB-49D7-88C6-9AF93B4EF12E}" type="presParOf" srcId="{6B5673E9-0373-4ECB-BBFA-F1192DCE9A02}" destId="{963A6FD7-7E67-497F-B3C8-0A31B215DC67}" srcOrd="2" destOrd="0" presId="urn:microsoft.com/office/officeart/2005/8/layout/hProcess7"/>
    <dgm:cxn modelId="{CF277375-575B-495C-A9DC-BBA9327A4217}" type="presParOf" srcId="{963A6FD7-7E67-497F-B3C8-0A31B215DC67}" destId="{261D6291-5A35-4887-AE63-0B91B2360CA2}" srcOrd="0" destOrd="0" presId="urn:microsoft.com/office/officeart/2005/8/layout/hProcess7"/>
    <dgm:cxn modelId="{D370F1DB-2C1B-4E98-8C02-02636B124C30}" type="presParOf" srcId="{963A6FD7-7E67-497F-B3C8-0A31B215DC67}" destId="{303E39CF-D58F-4E29-AB80-DB620568F5EB}" srcOrd="1" destOrd="0" presId="urn:microsoft.com/office/officeart/2005/8/layout/hProcess7"/>
    <dgm:cxn modelId="{5147A596-0AA4-4DB9-A8D5-C3363A12CE2E}" type="presParOf" srcId="{963A6FD7-7E67-497F-B3C8-0A31B215DC67}" destId="{90D2BF6B-D8AE-49D6-98E8-DE665D1498BB}" srcOrd="2" destOrd="0" presId="urn:microsoft.com/office/officeart/2005/8/layout/hProcess7"/>
    <dgm:cxn modelId="{82BAE8AA-21FE-4697-AB50-E743E2C037BD}" type="presParOf" srcId="{6B5673E9-0373-4ECB-BBFA-F1192DCE9A02}" destId="{3EF268AF-4492-4649-B968-7FCF9888924A}" srcOrd="3" destOrd="0" presId="urn:microsoft.com/office/officeart/2005/8/layout/hProcess7"/>
    <dgm:cxn modelId="{D19BBD89-963E-4800-8485-462D96A28B94}" type="presParOf" srcId="{6B5673E9-0373-4ECB-BBFA-F1192DCE9A02}" destId="{1C74DAC8-83C0-4B16-B811-3B358922E086}" srcOrd="4" destOrd="0" presId="urn:microsoft.com/office/officeart/2005/8/layout/hProcess7"/>
    <dgm:cxn modelId="{4619D2A8-A1A5-41F3-B511-EF0B22F45EE6}" type="presParOf" srcId="{1C74DAC8-83C0-4B16-B811-3B358922E086}" destId="{77A489AE-C43B-4817-80F3-846A507B52FC}" srcOrd="0" destOrd="0" presId="urn:microsoft.com/office/officeart/2005/8/layout/hProcess7"/>
    <dgm:cxn modelId="{330F84E8-2318-415B-8BF2-F1505460A6E9}" type="presParOf" srcId="{1C74DAC8-83C0-4B16-B811-3B358922E086}" destId="{E0CA6546-4870-47D8-A9E6-0626581B4047}" srcOrd="1" destOrd="0" presId="urn:microsoft.com/office/officeart/2005/8/layout/hProcess7"/>
    <dgm:cxn modelId="{2C2C768D-F4E9-4F1D-8773-E1B4D4FB2710}" type="presParOf" srcId="{1C74DAC8-83C0-4B16-B811-3B358922E086}" destId="{74513B91-3491-4BF5-8D30-A1647CD3AAE9}" srcOrd="2" destOrd="0" presId="urn:microsoft.com/office/officeart/2005/8/layout/hProcess7"/>
    <dgm:cxn modelId="{A6A8A17B-FAFE-4B68-AF01-57A600FAAB39}" type="presParOf" srcId="{6B5673E9-0373-4ECB-BBFA-F1192DCE9A02}" destId="{6CBCA777-3E1A-415B-9689-887A821A983D}" srcOrd="5" destOrd="0" presId="urn:microsoft.com/office/officeart/2005/8/layout/hProcess7"/>
    <dgm:cxn modelId="{9AFBE210-AA60-4A3A-99E0-F73D2BAE05FF}" type="presParOf" srcId="{6B5673E9-0373-4ECB-BBFA-F1192DCE9A02}" destId="{0C83884F-0066-4C31-9171-E6BAFC1F264E}" srcOrd="6" destOrd="0" presId="urn:microsoft.com/office/officeart/2005/8/layout/hProcess7"/>
    <dgm:cxn modelId="{F4B3FFA2-4660-415A-B747-82AF680A28CF}" type="presParOf" srcId="{0C83884F-0066-4C31-9171-E6BAFC1F264E}" destId="{2E5674A9-8879-49D5-859A-B7D6AE12A72B}" srcOrd="0" destOrd="0" presId="urn:microsoft.com/office/officeart/2005/8/layout/hProcess7"/>
    <dgm:cxn modelId="{959F5573-5092-40C9-ACBB-46DA38B268D6}" type="presParOf" srcId="{0C83884F-0066-4C31-9171-E6BAFC1F264E}" destId="{A862C509-6649-4D3A-ACF8-31169B353899}" srcOrd="1" destOrd="0" presId="urn:microsoft.com/office/officeart/2005/8/layout/hProcess7"/>
    <dgm:cxn modelId="{4337865D-FC35-4E9E-B1CD-85CD7B884401}" type="presParOf" srcId="{0C83884F-0066-4C31-9171-E6BAFC1F264E}" destId="{499B8403-C768-48A5-A26C-1CB116BED3A3}" srcOrd="2" destOrd="0" presId="urn:microsoft.com/office/officeart/2005/8/layout/hProcess7"/>
    <dgm:cxn modelId="{5CCABC22-C724-4C0D-BB4A-E6ECCD20B2D7}" type="presParOf" srcId="{6B5673E9-0373-4ECB-BBFA-F1192DCE9A02}" destId="{59F80845-76A1-48C8-94BB-0EC17CC1DF3F}" srcOrd="7" destOrd="0" presId="urn:microsoft.com/office/officeart/2005/8/layout/hProcess7"/>
    <dgm:cxn modelId="{3A3AF3C0-36CA-4DCB-8B84-45D8F4EFA713}" type="presParOf" srcId="{6B5673E9-0373-4ECB-BBFA-F1192DCE9A02}" destId="{1DFFAF66-893E-4F36-B615-D0F7E4F8E575}" srcOrd="8" destOrd="0" presId="urn:microsoft.com/office/officeart/2005/8/layout/hProcess7"/>
    <dgm:cxn modelId="{2560F6E0-C110-4199-B046-A93DDFC7CDC5}" type="presParOf" srcId="{1DFFAF66-893E-4F36-B615-D0F7E4F8E575}" destId="{41A2226E-01CD-4959-8351-EDDD64233F07}" srcOrd="0" destOrd="0" presId="urn:microsoft.com/office/officeart/2005/8/layout/hProcess7"/>
    <dgm:cxn modelId="{E3D6263B-BE31-4E5A-AEC9-0049BF682BA5}" type="presParOf" srcId="{1DFFAF66-893E-4F36-B615-D0F7E4F8E575}" destId="{DAF52F49-3742-45B0-A9FE-3ACBC5E1C0C7}" srcOrd="1" destOrd="0" presId="urn:microsoft.com/office/officeart/2005/8/layout/hProcess7"/>
    <dgm:cxn modelId="{1F4B2903-A01A-47ED-8812-34F5CDCDB4CB}" type="presParOf" srcId="{1DFFAF66-893E-4F36-B615-D0F7E4F8E575}" destId="{5B1DB863-711F-49DC-88AF-54C862505D50}" srcOrd="2" destOrd="0" presId="urn:microsoft.com/office/officeart/2005/8/layout/hProcess7"/>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B9F8F24-D190-41E9-BA8B-B8137BB6E341}">
      <dsp:nvSpPr>
        <dsp:cNvPr id="0" name=""/>
        <dsp:cNvSpPr/>
      </dsp:nvSpPr>
      <dsp:spPr>
        <a:xfrm>
          <a:off x="4286" y="58864"/>
          <a:ext cx="3043237" cy="1217295"/>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2024" tIns="96012" rIns="48006" bIns="96012" numCol="1" spcCol="1270" anchor="ctr" anchorCtr="0">
          <a:noAutofit/>
        </a:bodyPr>
        <a:lstStyle/>
        <a:p>
          <a:pPr lvl="0" algn="ctr" defTabSz="1600200">
            <a:lnSpc>
              <a:spcPct val="90000"/>
            </a:lnSpc>
            <a:spcBef>
              <a:spcPct val="0"/>
            </a:spcBef>
            <a:spcAft>
              <a:spcPct val="35000"/>
            </a:spcAft>
          </a:pPr>
          <a:r>
            <a:rPr lang="en-US" sz="3600" kern="1200"/>
            <a:t>Spending less</a:t>
          </a:r>
        </a:p>
      </dsp:txBody>
      <dsp:txXfrm>
        <a:off x="4286" y="58864"/>
        <a:ext cx="2738913" cy="1217295"/>
      </dsp:txXfrm>
    </dsp:sp>
    <dsp:sp modelId="{D1F3E2AF-9EA7-4E8E-A746-309FD9C62E24}">
      <dsp:nvSpPr>
        <dsp:cNvPr id="0" name=""/>
        <dsp:cNvSpPr/>
      </dsp:nvSpPr>
      <dsp:spPr>
        <a:xfrm>
          <a:off x="2438876" y="58864"/>
          <a:ext cx="3043237" cy="1217295"/>
        </a:xfrm>
        <a:prstGeom prst="chevron">
          <a:avLst/>
        </a:prstGeom>
        <a:solidFill>
          <a:schemeClr val="accent2"/>
        </a:solidFill>
        <a:ln w="12700" cap="flat" cmpd="sng" algn="ctr">
          <a:solidFill>
            <a:schemeClr val="accent2">
              <a:shade val="50000"/>
            </a:schemeClr>
          </a:solidFill>
          <a:prstDash val="solid"/>
          <a:miter lim="800000"/>
        </a:ln>
        <a:effectLst/>
      </dsp:spPr>
      <dsp:style>
        <a:lnRef idx="2">
          <a:schemeClr val="accent2">
            <a:shade val="50000"/>
          </a:schemeClr>
        </a:lnRef>
        <a:fillRef idx="1">
          <a:schemeClr val="accent2"/>
        </a:fillRef>
        <a:effectRef idx="0">
          <a:schemeClr val="accent2"/>
        </a:effectRef>
        <a:fontRef idx="minor">
          <a:schemeClr val="lt1"/>
        </a:fontRef>
      </dsp:style>
      <dsp:txBody>
        <a:bodyPr spcFirstLastPara="0" vert="horz" wrap="square" lIns="144018" tIns="96012" rIns="48006" bIns="96012" numCol="1" spcCol="1270" anchor="ctr" anchorCtr="0">
          <a:noAutofit/>
        </a:bodyPr>
        <a:lstStyle/>
        <a:p>
          <a:pPr lvl="0" algn="ctr" defTabSz="1600200">
            <a:lnSpc>
              <a:spcPct val="90000"/>
            </a:lnSpc>
            <a:spcBef>
              <a:spcPct val="0"/>
            </a:spcBef>
            <a:spcAft>
              <a:spcPct val="35000"/>
            </a:spcAft>
          </a:pPr>
          <a:r>
            <a:rPr lang="en-US" sz="3600" kern="1200"/>
            <a:t>Earning more</a:t>
          </a:r>
        </a:p>
      </dsp:txBody>
      <dsp:txXfrm>
        <a:off x="3047524" y="58864"/>
        <a:ext cx="1825942" cy="121729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FE0ECD4-4990-4643-930A-B2C079D42DEA}">
      <dsp:nvSpPr>
        <dsp:cNvPr id="0" name=""/>
        <dsp:cNvSpPr/>
      </dsp:nvSpPr>
      <dsp:spPr>
        <a:xfrm rot="5400000">
          <a:off x="344298" y="966928"/>
          <a:ext cx="1024859" cy="1705342"/>
        </a:xfrm>
        <a:prstGeom prst="corner">
          <a:avLst>
            <a:gd name="adj1" fmla="val 16120"/>
            <a:gd name="adj2" fmla="val 1611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537DC54-9047-4371-8C63-D971B6849CCD}">
      <dsp:nvSpPr>
        <dsp:cNvPr id="0" name=""/>
        <dsp:cNvSpPr/>
      </dsp:nvSpPr>
      <dsp:spPr>
        <a:xfrm>
          <a:off x="173224" y="1476458"/>
          <a:ext cx="1539593" cy="13495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5260" tIns="175260" rIns="175260" bIns="175260" numCol="1" spcCol="1270" anchor="t" anchorCtr="0">
          <a:noAutofit/>
        </a:bodyPr>
        <a:lstStyle/>
        <a:p>
          <a:pPr lvl="0" algn="l" defTabSz="2044700">
            <a:lnSpc>
              <a:spcPct val="90000"/>
            </a:lnSpc>
            <a:spcBef>
              <a:spcPct val="0"/>
            </a:spcBef>
            <a:spcAft>
              <a:spcPct val="35000"/>
            </a:spcAft>
          </a:pPr>
          <a:r>
            <a:rPr lang="en-US" sz="4600" kern="1200"/>
            <a:t>$100</a:t>
          </a:r>
        </a:p>
      </dsp:txBody>
      <dsp:txXfrm>
        <a:off x="173224" y="1476458"/>
        <a:ext cx="1539593" cy="1349543"/>
      </dsp:txXfrm>
    </dsp:sp>
    <dsp:sp modelId="{3468F9F4-5BC2-4C65-89AC-7A5AEF0F450A}">
      <dsp:nvSpPr>
        <dsp:cNvPr id="0" name=""/>
        <dsp:cNvSpPr/>
      </dsp:nvSpPr>
      <dsp:spPr>
        <a:xfrm>
          <a:off x="1422328" y="841379"/>
          <a:ext cx="290489" cy="290489"/>
        </a:xfrm>
        <a:prstGeom prst="triangle">
          <a:avLst>
            <a:gd name="adj" fmla="val 10000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23B9C28-556E-42AD-AEA1-1BDF6EEE3980}">
      <dsp:nvSpPr>
        <dsp:cNvPr id="0" name=""/>
        <dsp:cNvSpPr/>
      </dsp:nvSpPr>
      <dsp:spPr>
        <a:xfrm rot="5400000">
          <a:off x="2229061" y="500542"/>
          <a:ext cx="1024859" cy="1705342"/>
        </a:xfrm>
        <a:prstGeom prst="corner">
          <a:avLst>
            <a:gd name="adj1" fmla="val 16120"/>
            <a:gd name="adj2" fmla="val 1611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49454BF-522A-4F01-9A20-CA090B02A222}">
      <dsp:nvSpPr>
        <dsp:cNvPr id="0" name=""/>
        <dsp:cNvSpPr/>
      </dsp:nvSpPr>
      <dsp:spPr>
        <a:xfrm>
          <a:off x="2057987" y="1010072"/>
          <a:ext cx="1539593" cy="13495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5260" tIns="175260" rIns="175260" bIns="175260" numCol="1" spcCol="1270" anchor="t" anchorCtr="0">
          <a:noAutofit/>
        </a:bodyPr>
        <a:lstStyle/>
        <a:p>
          <a:pPr lvl="0" algn="l" defTabSz="2044700">
            <a:lnSpc>
              <a:spcPct val="90000"/>
            </a:lnSpc>
            <a:spcBef>
              <a:spcPct val="0"/>
            </a:spcBef>
            <a:spcAft>
              <a:spcPct val="35000"/>
            </a:spcAft>
          </a:pPr>
          <a:r>
            <a:rPr lang="en-US" sz="4600" kern="1200"/>
            <a:t>$100</a:t>
          </a:r>
        </a:p>
      </dsp:txBody>
      <dsp:txXfrm>
        <a:off x="2057987" y="1010072"/>
        <a:ext cx="1539593" cy="1349543"/>
      </dsp:txXfrm>
    </dsp:sp>
    <dsp:sp modelId="{B1CD0738-09B4-4CD5-BFC7-A0D841370809}">
      <dsp:nvSpPr>
        <dsp:cNvPr id="0" name=""/>
        <dsp:cNvSpPr/>
      </dsp:nvSpPr>
      <dsp:spPr>
        <a:xfrm>
          <a:off x="3307090" y="374992"/>
          <a:ext cx="290489" cy="290489"/>
        </a:xfrm>
        <a:prstGeom prst="triangle">
          <a:avLst>
            <a:gd name="adj" fmla="val 10000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89C52D0-0B9F-465E-8EB9-F889D8AA1CDC}">
      <dsp:nvSpPr>
        <dsp:cNvPr id="0" name=""/>
        <dsp:cNvSpPr/>
      </dsp:nvSpPr>
      <dsp:spPr>
        <a:xfrm rot="5400000">
          <a:off x="4113824" y="34155"/>
          <a:ext cx="1024859" cy="1705342"/>
        </a:xfrm>
        <a:prstGeom prst="corner">
          <a:avLst>
            <a:gd name="adj1" fmla="val 16120"/>
            <a:gd name="adj2" fmla="val 1611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6DFD40E-B59C-4D06-AC26-ACEF196D0949}">
      <dsp:nvSpPr>
        <dsp:cNvPr id="0" name=""/>
        <dsp:cNvSpPr/>
      </dsp:nvSpPr>
      <dsp:spPr>
        <a:xfrm>
          <a:off x="3942749" y="543685"/>
          <a:ext cx="1539593" cy="13495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5260" tIns="175260" rIns="175260" bIns="175260" numCol="1" spcCol="1270" anchor="t" anchorCtr="0">
          <a:noAutofit/>
        </a:bodyPr>
        <a:lstStyle/>
        <a:p>
          <a:pPr lvl="0" algn="l" defTabSz="2044700">
            <a:lnSpc>
              <a:spcPct val="90000"/>
            </a:lnSpc>
            <a:spcBef>
              <a:spcPct val="0"/>
            </a:spcBef>
            <a:spcAft>
              <a:spcPct val="35000"/>
            </a:spcAft>
          </a:pPr>
          <a:r>
            <a:rPr lang="en-US" sz="4600" kern="1200"/>
            <a:t>$100</a:t>
          </a:r>
        </a:p>
      </dsp:txBody>
      <dsp:txXfrm>
        <a:off x="3942749" y="543685"/>
        <a:ext cx="1539593" cy="134954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D970221-94B5-4A80-8006-15A972A2365E}">
      <dsp:nvSpPr>
        <dsp:cNvPr id="0" name=""/>
        <dsp:cNvSpPr/>
      </dsp:nvSpPr>
      <dsp:spPr>
        <a:xfrm>
          <a:off x="415" y="0"/>
          <a:ext cx="1786830" cy="775411"/>
        </a:xfrm>
        <a:prstGeom prst="roundRect">
          <a:avLst>
            <a:gd name="adj" fmla="val 5000"/>
          </a:avLst>
        </a:prstGeom>
        <a:solidFill>
          <a:schemeClr val="accent5"/>
        </a:solidFill>
        <a:ln w="12700" cap="flat" cmpd="sng" algn="ctr">
          <a:solidFill>
            <a:schemeClr val="accent2">
              <a:shade val="50000"/>
            </a:schemeClr>
          </a:solidFill>
          <a:prstDash val="solid"/>
          <a:miter lim="800000"/>
        </a:ln>
        <a:effectLst/>
      </dsp:spPr>
      <dsp:style>
        <a:lnRef idx="2">
          <a:schemeClr val="accent2">
            <a:shade val="50000"/>
          </a:schemeClr>
        </a:lnRef>
        <a:fillRef idx="1">
          <a:schemeClr val="accent2"/>
        </a:fillRef>
        <a:effectRef idx="0">
          <a:schemeClr val="accent2"/>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$10000 + 5% =</a:t>
          </a:r>
        </a:p>
      </dsp:txBody>
      <dsp:txXfrm rot="16200000">
        <a:off x="-138820" y="139235"/>
        <a:ext cx="635837" cy="357366"/>
      </dsp:txXfrm>
    </dsp:sp>
    <dsp:sp modelId="{5796ED41-A1E4-46BB-8EFB-329E6443C3C3}">
      <dsp:nvSpPr>
        <dsp:cNvPr id="0" name=""/>
        <dsp:cNvSpPr/>
      </dsp:nvSpPr>
      <dsp:spPr>
        <a:xfrm>
          <a:off x="357781" y="0"/>
          <a:ext cx="1331188" cy="775411"/>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78867" rIns="0" bIns="0" numCol="1" spcCol="1270" anchor="t" anchorCtr="0">
          <a:noAutofit/>
        </a:bodyPr>
        <a:lstStyle/>
        <a:p>
          <a:pPr lvl="0" algn="l" defTabSz="1022350">
            <a:lnSpc>
              <a:spcPct val="90000"/>
            </a:lnSpc>
            <a:spcBef>
              <a:spcPct val="0"/>
            </a:spcBef>
            <a:spcAft>
              <a:spcPct val="35000"/>
            </a:spcAft>
          </a:pPr>
          <a:r>
            <a:rPr lang="en-US" sz="2300" kern="1200"/>
            <a:t>$10,500</a:t>
          </a:r>
        </a:p>
      </dsp:txBody>
      <dsp:txXfrm>
        <a:off x="357781" y="0"/>
        <a:ext cx="1331188" cy="775411"/>
      </dsp:txXfrm>
    </dsp:sp>
    <dsp:sp modelId="{77A489AE-C43B-4817-80F3-846A507B52FC}">
      <dsp:nvSpPr>
        <dsp:cNvPr id="0" name=""/>
        <dsp:cNvSpPr/>
      </dsp:nvSpPr>
      <dsp:spPr>
        <a:xfrm>
          <a:off x="1849784" y="0"/>
          <a:ext cx="1786830" cy="775411"/>
        </a:xfrm>
        <a:prstGeom prst="roundRect">
          <a:avLst>
            <a:gd name="adj" fmla="val 5000"/>
          </a:avLst>
        </a:prstGeom>
        <a:solidFill>
          <a:schemeClr val="accent6"/>
        </a:solidFill>
        <a:ln w="12700" cap="flat" cmpd="sng" algn="ctr">
          <a:solidFill>
            <a:schemeClr val="accent2">
              <a:shade val="50000"/>
            </a:schemeClr>
          </a:solidFill>
          <a:prstDash val="solid"/>
          <a:miter lim="800000"/>
        </a:ln>
        <a:effectLst/>
      </dsp:spPr>
      <dsp:style>
        <a:lnRef idx="2">
          <a:schemeClr val="accent2">
            <a:shade val="50000"/>
          </a:schemeClr>
        </a:lnRef>
        <a:fillRef idx="1">
          <a:schemeClr val="accent2"/>
        </a:fillRef>
        <a:effectRef idx="0">
          <a:schemeClr val="accent2"/>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$10500 + 5% =</a:t>
          </a:r>
        </a:p>
      </dsp:txBody>
      <dsp:txXfrm rot="16200000">
        <a:off x="1710549" y="139235"/>
        <a:ext cx="635837" cy="357366"/>
      </dsp:txXfrm>
    </dsp:sp>
    <dsp:sp modelId="{303E39CF-D58F-4E29-AB80-DB620568F5EB}">
      <dsp:nvSpPr>
        <dsp:cNvPr id="0" name=""/>
        <dsp:cNvSpPr/>
      </dsp:nvSpPr>
      <dsp:spPr>
        <a:xfrm rot="5400000">
          <a:off x="1801758" y="530523"/>
          <a:ext cx="113920" cy="268024"/>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4513B91-3491-4BF5-8D30-A1647CD3AAE9}">
      <dsp:nvSpPr>
        <dsp:cNvPr id="0" name=""/>
        <dsp:cNvSpPr/>
      </dsp:nvSpPr>
      <dsp:spPr>
        <a:xfrm>
          <a:off x="2207150" y="0"/>
          <a:ext cx="1331188" cy="775411"/>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78867" rIns="0" bIns="0" numCol="1" spcCol="1270" anchor="t" anchorCtr="0">
          <a:noAutofit/>
        </a:bodyPr>
        <a:lstStyle/>
        <a:p>
          <a:pPr lvl="0" algn="l" defTabSz="1022350">
            <a:lnSpc>
              <a:spcPct val="90000"/>
            </a:lnSpc>
            <a:spcBef>
              <a:spcPct val="0"/>
            </a:spcBef>
            <a:spcAft>
              <a:spcPct val="35000"/>
            </a:spcAft>
          </a:pPr>
          <a:r>
            <a:rPr lang="en-US" sz="2300" kern="1200"/>
            <a:t>$11,525</a:t>
          </a:r>
        </a:p>
      </dsp:txBody>
      <dsp:txXfrm>
        <a:off x="2207150" y="0"/>
        <a:ext cx="1331188" cy="775411"/>
      </dsp:txXfrm>
    </dsp:sp>
    <dsp:sp modelId="{41A2226E-01CD-4959-8351-EDDD64233F07}">
      <dsp:nvSpPr>
        <dsp:cNvPr id="0" name=""/>
        <dsp:cNvSpPr/>
      </dsp:nvSpPr>
      <dsp:spPr>
        <a:xfrm>
          <a:off x="3699154" y="0"/>
          <a:ext cx="1786830" cy="775411"/>
        </a:xfrm>
        <a:prstGeom prst="roundRect">
          <a:avLst>
            <a:gd name="adj" fmla="val 5000"/>
          </a:avLst>
        </a:prstGeom>
        <a:solidFill>
          <a:schemeClr val="accent2"/>
        </a:solidFill>
        <a:ln w="12700" cap="flat" cmpd="sng" algn="ctr">
          <a:solidFill>
            <a:schemeClr val="accent2">
              <a:shade val="50000"/>
            </a:schemeClr>
          </a:solidFill>
          <a:prstDash val="solid"/>
          <a:miter lim="800000"/>
        </a:ln>
        <a:effectLst/>
      </dsp:spPr>
      <dsp:style>
        <a:lnRef idx="2">
          <a:schemeClr val="accent2">
            <a:shade val="50000"/>
          </a:schemeClr>
        </a:lnRef>
        <a:fillRef idx="1">
          <a:schemeClr val="accent2"/>
        </a:fillRef>
        <a:effectRef idx="0">
          <a:schemeClr val="accent2"/>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$11525 + 5%=</a:t>
          </a:r>
        </a:p>
      </dsp:txBody>
      <dsp:txXfrm rot="16200000">
        <a:off x="3559918" y="139235"/>
        <a:ext cx="635837" cy="357366"/>
      </dsp:txXfrm>
    </dsp:sp>
    <dsp:sp modelId="{A862C509-6649-4D3A-ACF8-31169B353899}">
      <dsp:nvSpPr>
        <dsp:cNvPr id="0" name=""/>
        <dsp:cNvSpPr/>
      </dsp:nvSpPr>
      <dsp:spPr>
        <a:xfrm rot="5400000">
          <a:off x="3651128" y="530523"/>
          <a:ext cx="113920" cy="268024"/>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B1DB863-711F-49DC-88AF-54C862505D50}">
      <dsp:nvSpPr>
        <dsp:cNvPr id="0" name=""/>
        <dsp:cNvSpPr/>
      </dsp:nvSpPr>
      <dsp:spPr>
        <a:xfrm>
          <a:off x="4056520" y="0"/>
          <a:ext cx="1331188" cy="775411"/>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78867" rIns="0" bIns="0" numCol="1" spcCol="1270" anchor="t" anchorCtr="0">
          <a:noAutofit/>
        </a:bodyPr>
        <a:lstStyle/>
        <a:p>
          <a:pPr lvl="0" algn="l" defTabSz="1022350">
            <a:lnSpc>
              <a:spcPct val="90000"/>
            </a:lnSpc>
            <a:spcBef>
              <a:spcPct val="0"/>
            </a:spcBef>
            <a:spcAft>
              <a:spcPct val="35000"/>
            </a:spcAft>
          </a:pPr>
          <a:r>
            <a:rPr lang="en-US" sz="2300" kern="1200"/>
            <a:t>$11,576.25</a:t>
          </a:r>
        </a:p>
      </dsp:txBody>
      <dsp:txXfrm>
        <a:off x="4056520" y="0"/>
        <a:ext cx="1331188" cy="775411"/>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9/3/layout/StepUpProcess">
  <dgm:title val=""/>
  <dgm:desc val=""/>
  <dgm:catLst>
    <dgm:cat type="process" pri="1300"/>
  </dgm:catLst>
  <dgm:sampData>
    <dgm:dataModel>
      <dgm:ptLst>
        <dgm:pt modelId="0" type="doc"/>
        <dgm:pt modelId="10">
          <dgm:prSet phldr="1"/>
        </dgm:pt>
        <dgm:pt modelId="20">
          <dgm:prSet phldr="1"/>
        </dgm:pt>
        <dgm:pt modelId="30">
          <dgm:prSet phldr="1"/>
        </dgm:pt>
      </dgm:ptLst>
      <dgm:cxnLst>
        <dgm:cxn modelId="60" srcId="0" destId="10" srcOrd="0" destOrd="0"/>
        <dgm:cxn modelId="70" srcId="0" destId="20" srcOrd="1" destOrd="0"/>
        <dgm:cxn modelId="80" srcId="0" destId="30" srcOrd="2"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bL"/>
          <dgm:param type="flowDir" val="row"/>
          <dgm:param type="off" val="off"/>
          <dgm:param type="bkpt" val="fixed"/>
          <dgm:param type="bkPtFixedVal" val="1"/>
        </dgm:alg>
      </dgm:if>
      <dgm:else name="Name2">
        <dgm:alg type="snake">
          <dgm:param type="grDir" val="bR"/>
          <dgm:param type="flowDir" val="row"/>
          <dgm:param type="off" val="off"/>
          <dgm:param type="bkpt" val="fixed"/>
          <dgm:param type="bkPtFixedVal" val="1"/>
        </dgm:alg>
      </dgm:else>
    </dgm:choose>
    <dgm:shape xmlns:r="http://schemas.openxmlformats.org/officeDocument/2006/relationships" r:blip="">
      <dgm:adjLst/>
    </dgm:shape>
    <dgm:constrLst>
      <dgm:constr type="alignOff" forName="rootnode" val="1"/>
      <dgm:constr type="primFontSz" for="des" ptType="node" op="equ" val="65"/>
      <dgm:constr type="w" for="ch" forName="composite" refType="w"/>
      <dgm:constr type="h" for="ch" forName="composite" refType="h"/>
      <dgm:constr type="sp" refType="h" refFor="ch" refForName="composite" op="equ" fact="-0.765"/>
      <dgm:constr type="w" for="ch" forName="sibTrans" refType="w" fact="0.103"/>
      <dgm:constr type="h" for="ch" forName="sibTrans" refType="h" fact="0.103"/>
    </dgm:constrLst>
    <dgm:forEach name="nodesForEach" axis="ch" ptType="node">
      <dgm:layoutNode name="composite">
        <dgm:alg type="composite">
          <dgm:param type="ar" val="0.861"/>
        </dgm:alg>
        <dgm:shape xmlns:r="http://schemas.openxmlformats.org/officeDocument/2006/relationships" r:blip="">
          <dgm:adjLst/>
        </dgm:shape>
        <dgm:choose name="Name3">
          <dgm:if name="Name4" func="var" arg="dir" op="equ" val="norm">
            <dgm:constrLst>
              <dgm:constr type="l" for="ch" forName="LShape" refType="w" fact="0"/>
              <dgm:constr type="t" for="ch" forName="LShape" refType="h" fact="0.2347"/>
              <dgm:constr type="w" for="ch" forName="LShape" refType="w" fact="0.998"/>
              <dgm:constr type="h" for="ch" forName="LShape" refType="h" fact="0.5164"/>
              <dgm:constr type="r" for="ch" forName="ParentText" refType="w"/>
              <dgm:constr type="t" for="ch" forName="ParentText" refType="h" fact="0.32"/>
              <dgm:constr type="w" for="ch" forName="ParentText" refType="w" fact="0.901"/>
              <dgm:constr type="h" for="ch" forName="ParentText" refType="h" fact="0.68"/>
              <dgm:constr type="l" for="ch" forName="Triangle" refType="w" fact="0.83"/>
              <dgm:constr type="t" for="ch" forName="Triangle" refType="h" fact="0"/>
              <dgm:constr type="w" for="ch" forName="Triangle" refType="w" fact="0.17"/>
              <dgm:constr type="h" for="ch" forName="Triangle" refType="w" refFor="ch" refForName="Triangle"/>
            </dgm:constrLst>
          </dgm:if>
          <dgm:else name="Name5">
            <dgm:constrLst>
              <dgm:constr type="l" for="ch" forName="LShape" refType="w" fact="0.002"/>
              <dgm:constr type="t" for="ch" forName="LShape" refType="h" fact="0.2347"/>
              <dgm:constr type="w" for="ch" forName="LShape" refType="w"/>
              <dgm:constr type="h" for="ch" forName="LShape" refType="h" fact="0.5164"/>
              <dgm:constr type="l" for="ch" forName="ParentText" refType="w" fact="0"/>
              <dgm:constr type="t" for="ch" forName="ParentText" refType="h" fact="0.32"/>
              <dgm:constr type="w" for="ch" forName="ParentText" refType="w" fact="0.902"/>
              <dgm:constr type="h" for="ch" forName="ParentText" refType="h" fact="0.68"/>
              <dgm:constr type="l" for="ch" forName="Triangle" refType="w" fact="0"/>
              <dgm:constr type="t" for="ch" forName="Triangle" refType="h" fact="0"/>
              <dgm:constr type="w" for="ch" forName="Triangle" refType="w" fact="0.17"/>
              <dgm:constr type="h" for="ch" forName="Triangle" refType="w" refFor="ch" refForName="Triangle"/>
            </dgm:constrLst>
          </dgm:else>
        </dgm:choose>
        <dgm:layoutNode name="LShape" styleLbl="alignNode1">
          <dgm:alg type="sp"/>
          <dgm:choose name="Name6">
            <dgm:if name="Name7" func="var" arg="dir" op="equ" val="norm">
              <dgm:shape xmlns:r="http://schemas.openxmlformats.org/officeDocument/2006/relationships" rot="90" type="corner" r:blip="">
                <dgm:adjLst>
                  <dgm:adj idx="1" val="0.1612"/>
                  <dgm:adj idx="2" val="0.1611"/>
                </dgm:adjLst>
              </dgm:shape>
            </dgm:if>
            <dgm:else name="Name8">
              <dgm:shape xmlns:r="http://schemas.openxmlformats.org/officeDocument/2006/relationships" rot="180" type="corner" r:blip="">
                <dgm:adjLst>
                  <dgm:adj idx="1" val="0.1612"/>
                  <dgm:adj idx="2" val="0.1611"/>
                </dgm:adjLst>
              </dgm:shape>
            </dgm:else>
          </dgm:choose>
          <dgm:presOf/>
        </dgm:layoutNode>
        <dgm:layoutNode name="ParentText"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9">
          <dgm:if name="Name10" axis="followSib" ptType="node" func="cnt" op="gte" val="1">
            <dgm:layoutNode name="Triangle" styleLbl="alignNode1">
              <dgm:alg type="sp"/>
              <dgm:choose name="Name11">
                <dgm:if name="Name12" func="var" arg="dir" op="equ" val="norm">
                  <dgm:shape xmlns:r="http://schemas.openxmlformats.org/officeDocument/2006/relationships" type="triangle" r:blip="">
                    <dgm:adjLst>
                      <dgm:adj idx="1" val="1"/>
                    </dgm:adjLst>
                  </dgm:shape>
                </dgm:if>
                <dgm:else name="Name13">
                  <dgm:shape xmlns:r="http://schemas.openxmlformats.org/officeDocument/2006/relationships" rot="90" type="triangle" r:blip="">
                    <dgm:adjLst>
                      <dgm:adj idx="1" val="1"/>
                    </dgm:adjLst>
                  </dgm:shape>
                </dgm:else>
              </dgm:choose>
              <dgm:presOf/>
            </dgm:layoutNode>
          </dgm:if>
          <dgm:else name="Name14"/>
        </dgm:choose>
      </dgm:layoutNode>
      <dgm:forEach name="sibTransForEach" axis="followSib" ptType="sibTrans" cnt="1">
        <dgm:layoutNode name="sibTrans">
          <dgm:alg type="composite">
            <dgm:param type="ar" val="0.861"/>
          </dgm:alg>
          <dgm:constrLst>
            <dgm:constr type="w" for="ch" forName="space" refType="w"/>
            <dgm:constr type="h" for="ch" forName="space" refType="w"/>
          </dgm:constrLst>
          <dgm:layoutNode name="space" styleLbl="alignNode1">
            <dgm:alg type="sp"/>
            <dgm:shape xmlns:r="http://schemas.openxmlformats.org/officeDocument/2006/relationships" r:blip="">
              <dgm:adjLst/>
            </dgm:shape>
            <dgm:presOf/>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210</TotalTime>
  <Pages>16</Pages>
  <Words>2952</Words>
  <Characters>16829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dc:creator>
  <cp:keywords/>
  <dc:description/>
  <cp:lastModifiedBy>INTEL</cp:lastModifiedBy>
  <cp:revision>201</cp:revision>
  <dcterms:created xsi:type="dcterms:W3CDTF">2024-07-08T07:54:00Z</dcterms:created>
  <dcterms:modified xsi:type="dcterms:W3CDTF">2025-09-09T09:20:00Z</dcterms:modified>
</cp:coreProperties>
</file>